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0A" w:rsidRDefault="00EE680A" w:rsidP="00EE680A">
      <w:pPr>
        <w:wordWrap w:val="0"/>
        <w:ind w:rightChars="103" w:right="247"/>
        <w:jc w:val="right"/>
        <w:rPr>
          <w:rFonts w:ascii="ＭＳ ゴシック" w:eastAsia="ＭＳ ゴシック" w:hAnsi="ＭＳ ゴシック"/>
          <w:kern w:val="0"/>
          <w:sz w:val="22"/>
          <w:szCs w:val="22"/>
          <w:u w:val="single"/>
        </w:rPr>
      </w:pPr>
    </w:p>
    <w:p w:rsidR="00EE680A" w:rsidRPr="001B30AF" w:rsidRDefault="00EE680A" w:rsidP="00EE680A">
      <w:pPr>
        <w:wordWrap w:val="0"/>
        <w:ind w:rightChars="103" w:right="247"/>
        <w:jc w:val="right"/>
        <w:rPr>
          <w:rFonts w:ascii="ＭＳ ゴシック" w:eastAsia="ＭＳ ゴシック" w:hAnsi="ＭＳ ゴシック"/>
          <w:kern w:val="0"/>
          <w:sz w:val="22"/>
          <w:szCs w:val="22"/>
          <w:u w:val="single"/>
        </w:rPr>
      </w:pPr>
      <w:r w:rsidRPr="001B30AF">
        <w:rPr>
          <w:rFonts w:ascii="ＭＳ ゴシック" w:eastAsia="ＭＳ ゴシック" w:hAnsi="ＭＳ ゴシック" w:hint="eastAsia"/>
          <w:kern w:val="0"/>
          <w:sz w:val="22"/>
          <w:szCs w:val="22"/>
          <w:u w:val="single"/>
        </w:rPr>
        <w:t xml:space="preserve">所属　</w:t>
      </w:r>
      <w:r>
        <w:rPr>
          <w:rFonts w:ascii="ＭＳ ゴシック" w:eastAsia="ＭＳ ゴシック" w:hAnsi="ＭＳ ゴシック" w:hint="eastAsia"/>
          <w:kern w:val="0"/>
          <w:sz w:val="22"/>
          <w:szCs w:val="22"/>
          <w:u w:val="single"/>
        </w:rPr>
        <w:t xml:space="preserve">　　　</w:t>
      </w:r>
      <w:r w:rsidRPr="001B30AF">
        <w:rPr>
          <w:rFonts w:ascii="ＭＳ ゴシック" w:eastAsia="ＭＳ ゴシック" w:hAnsi="ＭＳ ゴシック" w:hint="eastAsia"/>
          <w:kern w:val="0"/>
          <w:sz w:val="22"/>
          <w:szCs w:val="22"/>
          <w:u w:val="single"/>
        </w:rPr>
        <w:t xml:space="preserve">　　　　　　　　</w:t>
      </w:r>
    </w:p>
    <w:p w:rsidR="00EE680A" w:rsidRDefault="00EE680A" w:rsidP="00EE680A">
      <w:pPr>
        <w:wordWrap w:val="0"/>
        <w:ind w:rightChars="-236" w:right="-566"/>
        <w:jc w:val="right"/>
        <w:rPr>
          <w:rFonts w:ascii="ＭＳ ゴシック" w:eastAsia="ＭＳ ゴシック" w:hAnsi="ＭＳ ゴシック"/>
          <w:kern w:val="0"/>
          <w:sz w:val="22"/>
          <w:szCs w:val="22"/>
          <w:u w:val="single"/>
        </w:rPr>
      </w:pPr>
    </w:p>
    <w:p w:rsidR="00EE680A" w:rsidRPr="001B30AF" w:rsidRDefault="00EE680A" w:rsidP="00EE680A">
      <w:pPr>
        <w:wordWrap w:val="0"/>
        <w:ind w:rightChars="103" w:right="247"/>
        <w:jc w:val="right"/>
        <w:rPr>
          <w:rFonts w:ascii="ＭＳ ゴシック" w:eastAsia="ＭＳ ゴシック" w:hAnsi="ＭＳ ゴシック"/>
          <w:kern w:val="0"/>
          <w:sz w:val="22"/>
          <w:szCs w:val="22"/>
          <w:u w:val="single"/>
        </w:rPr>
      </w:pPr>
      <w:r w:rsidRPr="001B30AF">
        <w:rPr>
          <w:rFonts w:ascii="ＭＳ ゴシック" w:eastAsia="ＭＳ ゴシック" w:hAnsi="ＭＳ ゴシック" w:hint="eastAsia"/>
          <w:kern w:val="0"/>
          <w:sz w:val="22"/>
          <w:szCs w:val="22"/>
          <w:u w:val="single"/>
        </w:rPr>
        <w:t>氏名</w:t>
      </w:r>
      <w:r>
        <w:rPr>
          <w:rFonts w:ascii="ＭＳ ゴシック" w:eastAsia="ＭＳ ゴシック" w:hAnsi="ＭＳ ゴシック" w:hint="eastAsia"/>
          <w:kern w:val="0"/>
          <w:sz w:val="22"/>
          <w:szCs w:val="22"/>
          <w:u w:val="single"/>
        </w:rPr>
        <w:t xml:space="preserve">　　　</w:t>
      </w:r>
      <w:r w:rsidRPr="001B30AF">
        <w:rPr>
          <w:rFonts w:ascii="ＭＳ ゴシック" w:eastAsia="ＭＳ ゴシック" w:hAnsi="ＭＳ ゴシック" w:hint="eastAsia"/>
          <w:kern w:val="0"/>
          <w:sz w:val="22"/>
          <w:szCs w:val="22"/>
          <w:u w:val="single"/>
        </w:rPr>
        <w:t xml:space="preserve">　　　　　　　　　</w:t>
      </w:r>
    </w:p>
    <w:p w:rsidR="006708F9" w:rsidRPr="00386CBC" w:rsidRDefault="006708F9" w:rsidP="006708F9">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該非判定票</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9"/>
        <w:gridCol w:w="6927"/>
      </w:tblGrid>
      <w:tr w:rsidR="006708F9" w:rsidRPr="005D440B" w:rsidTr="00EE680A">
        <w:trPr>
          <w:trHeight w:hRule="exact" w:val="982"/>
        </w:trPr>
        <w:tc>
          <w:tcPr>
            <w:tcW w:w="2429" w:type="dxa"/>
          </w:tcPr>
          <w:p w:rsidR="006708F9" w:rsidRPr="005D440B" w:rsidRDefault="006708F9" w:rsidP="00E94ABB">
            <w:pPr>
              <w:spacing w:before="12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技術の名称、取引概要</w:t>
            </w:r>
          </w:p>
          <w:p w:rsidR="006708F9" w:rsidRPr="005D440B" w:rsidRDefault="006708F9" w:rsidP="00E94ABB">
            <w:pP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貨物の名称、型及び等級</w:t>
            </w:r>
            <w:bookmarkStart w:id="0" w:name="_GoBack"/>
            <w:bookmarkEnd w:id="0"/>
          </w:p>
        </w:tc>
        <w:tc>
          <w:tcPr>
            <w:tcW w:w="6927" w:type="dxa"/>
          </w:tcPr>
          <w:p w:rsidR="006708F9" w:rsidRPr="005D440B" w:rsidRDefault="006708F9" w:rsidP="00E94ABB">
            <w:pPr>
              <w:rPr>
                <w:rFonts w:ascii="ＭＳ ゴシック" w:eastAsia="ＭＳ ゴシック" w:hAnsi="ＭＳ ゴシック"/>
                <w:sz w:val="21"/>
                <w:szCs w:val="21"/>
              </w:rPr>
            </w:pPr>
          </w:p>
          <w:p w:rsidR="006708F9" w:rsidRPr="005D440B" w:rsidRDefault="006708F9" w:rsidP="00E94ABB">
            <w:pPr>
              <w:rPr>
                <w:rFonts w:ascii="ＭＳ ゴシック" w:eastAsia="ＭＳ ゴシック" w:hAnsi="ＭＳ ゴシック"/>
                <w:sz w:val="21"/>
                <w:szCs w:val="21"/>
              </w:rPr>
            </w:pPr>
          </w:p>
          <w:p w:rsidR="006708F9" w:rsidRPr="005D440B" w:rsidRDefault="006708F9" w:rsidP="00E94ABB">
            <w:pPr>
              <w:rPr>
                <w:rFonts w:ascii="ＭＳ ゴシック" w:eastAsia="ＭＳ ゴシック" w:hAnsi="ＭＳ ゴシック"/>
                <w:sz w:val="21"/>
                <w:szCs w:val="21"/>
              </w:rPr>
            </w:pPr>
          </w:p>
        </w:tc>
      </w:tr>
    </w:tbl>
    <w:p w:rsidR="006708F9" w:rsidRPr="005D440B" w:rsidRDefault="006708F9" w:rsidP="006708F9">
      <w:pPr>
        <w:rPr>
          <w:rFonts w:ascii="ＭＳ ゴシック" w:eastAsia="ＭＳ ゴシック" w:hAnsi="ＭＳ ゴシック"/>
          <w:sz w:val="21"/>
          <w:szCs w:val="21"/>
        </w:rPr>
      </w:pPr>
    </w:p>
    <w:tbl>
      <w:tblPr>
        <w:tblW w:w="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399"/>
        <w:gridCol w:w="1559"/>
      </w:tblGrid>
      <w:tr w:rsidR="006708F9" w:rsidRPr="005D440B" w:rsidTr="006708F9">
        <w:tc>
          <w:tcPr>
            <w:tcW w:w="1720" w:type="dxa"/>
          </w:tcPr>
          <w:p w:rsidR="006708F9" w:rsidRPr="005D440B" w:rsidRDefault="006708F9" w:rsidP="006708F9">
            <w:pPr>
              <w:spacing w:line="30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外国為替令別表の項番</w:t>
            </w:r>
          </w:p>
        </w:tc>
        <w:tc>
          <w:tcPr>
            <w:tcW w:w="2958" w:type="dxa"/>
            <w:gridSpan w:val="2"/>
          </w:tcPr>
          <w:p w:rsidR="006708F9" w:rsidRPr="005D440B" w:rsidRDefault="006708F9" w:rsidP="00E94ABB">
            <w:pPr>
              <w:spacing w:line="300" w:lineRule="exact"/>
              <w:jc w:val="center"/>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simplePos x="0" y="0"/>
                      <wp:positionH relativeFrom="column">
                        <wp:posOffset>2032923</wp:posOffset>
                      </wp:positionH>
                      <wp:positionV relativeFrom="paragraph">
                        <wp:posOffset>326833</wp:posOffset>
                      </wp:positionV>
                      <wp:extent cx="2742565" cy="3364302"/>
                      <wp:effectExtent l="0" t="0" r="635" b="762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336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F9" w:rsidRPr="00900BA7" w:rsidRDefault="006708F9" w:rsidP="006708F9">
                                  <w:pPr>
                                    <w:spacing w:after="120" w:line="300" w:lineRule="exact"/>
                                    <w:ind w:left="210" w:hangingChars="100" w:hanging="210"/>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※技術の内容・性能を法令（外国為替令別表、貨物等省令、解釈通達）に照合した上で、それぞれの項について「該当する」「該当しない」のいずれかに○印を付けてください。</w:t>
                                  </w:r>
                                </w:p>
                                <w:p w:rsidR="006708F9" w:rsidRPr="001973B4" w:rsidRDefault="006708F9" w:rsidP="006708F9">
                                  <w:pPr>
                                    <w:spacing w:after="120" w:line="300" w:lineRule="exact"/>
                                    <w:ind w:left="210" w:hangingChars="100" w:hanging="210"/>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※「該当する」に○印</w:t>
                                  </w:r>
                                  <w:r w:rsidRPr="005D440B">
                                    <w:rPr>
                                      <w:rFonts w:ascii="ＭＳ ゴシック" w:eastAsia="ＭＳ ゴシック" w:hAnsi="ＭＳ ゴシック" w:hint="eastAsia"/>
                                      <w:sz w:val="21"/>
                                      <w:szCs w:val="21"/>
                                    </w:rPr>
                                    <w:t>を付けた項については、貨物等省令、解釈通達の関係箇所と技術の仕様（性能）を比較し、該当すると判断した根拠を</w:t>
                                  </w:r>
                                  <w:r w:rsidRPr="001973B4">
                                    <w:rPr>
                                      <w:rFonts w:ascii="ＭＳ ゴシック" w:eastAsia="ＭＳ ゴシック" w:hAnsi="ＭＳ ゴシック" w:hint="eastAsia"/>
                                      <w:sz w:val="21"/>
                                      <w:szCs w:val="21"/>
                                    </w:rPr>
                                    <w:t>、別紙「対比表」に明記してください。</w:t>
                                  </w:r>
                                </w:p>
                                <w:p w:rsidR="006708F9" w:rsidRPr="005D440B" w:rsidRDefault="006708F9" w:rsidP="006708F9">
                                  <w:pPr>
                                    <w:spacing w:line="300" w:lineRule="exact"/>
                                    <w:ind w:left="210" w:hangingChars="100" w:hanging="210"/>
                                    <w:rPr>
                                      <w:rFonts w:ascii="ＭＳ ゴシック" w:eastAsia="ＭＳ ゴシック" w:hAnsi="ＭＳ ゴシック"/>
                                      <w:sz w:val="21"/>
                                      <w:szCs w:val="21"/>
                                    </w:rPr>
                                  </w:pPr>
                                  <w:r w:rsidRPr="001973B4">
                                    <w:rPr>
                                      <w:rFonts w:ascii="ＭＳ ゴシック" w:eastAsia="ＭＳ ゴシック" w:hAnsi="ＭＳ ゴシック" w:hint="eastAsia"/>
                                      <w:sz w:val="21"/>
                                      <w:szCs w:val="21"/>
                                    </w:rPr>
                                    <w:t>※「該当しない」に○印を付けた項でも、技術の性質上その項に近いものである場合には、貨物等省令、解釈通達の関係箇所と貨物の仕様（性能）を比較し、該当しないと判断した根拠を、別紙「対比表」に明</w:t>
                                  </w:r>
                                  <w:r w:rsidRPr="005D440B">
                                    <w:rPr>
                                      <w:rFonts w:ascii="ＭＳ ゴシック" w:eastAsia="ＭＳ ゴシック" w:hAnsi="ＭＳ ゴシック" w:hint="eastAsia"/>
                                      <w:sz w:val="21"/>
                                      <w:szCs w:val="21"/>
                                    </w:rPr>
                                    <w:t>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160.05pt;margin-top:25.75pt;width:215.95pt;height:2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fHpAIAACEFAAAOAAAAZHJzL2Uyb0RvYy54bWysVFuO0zAU/UdiD5b/O3lM2mmiSUfzoAhp&#10;eEgDC3Adp7Fw7GC7TQbEz1RCLIItIL5ZTzbCtdN2OjwkhMiHY/vee+7rXJ+edbVAa6YNVzLH0VGI&#10;EZNUFVwuc/zm9Xw0xchYIgsilGQ5vmUGn80ePzptm4zFqlKiYBoBiDRZ2+S4srbJgsDQitXEHKmG&#10;SRCWStfEwlEvg0KTFtBrEcRhOAlapYtGK8qMgdurQYhnHr8sGbUvy9Iwi0SOITbrV+3XhVuD2SnJ&#10;lpo0FafbMMg/RFETLsHpHuqKWIJWmv8CVXOqlVGlPaKqDlRZcsp8DpBNFP6UzU1FGuZzgeKYZl8m&#10;8/9g6Yv1K414Ab1LMZKkhh71m0/93df+7nu/+Yz6zZd+s+nvvsEZgQ4UrG1MBnY3DVja7kJ1YOyT&#10;N821om8NkuqyInLJzrVWbcVIAQFHzjI4MB1wjANZtM9VAY7JyioP1JW6dtWE+iBAh8bd7pvFOoso&#10;XMYnSTyejDGiIDs+niTHYex9kGxn3mhjnzJVI7fJsQY2eHiyvjbWhUOynYrzZpTgxZwL4Q96ubgU&#10;Gq0JMGfuvy36AzUhnbJUzmxAHG4gSvDhZC5ez4QPaRQn4UWcjuaT6ckomSfjUXoSTkdhlF6kkzBJ&#10;k6v5RxdglGQVLwomr7lkO1ZGyd91fTsfA588L1Gb43Qcj4ce/THJ0H+/S7LmFoZU8DrH070SyVxn&#10;n8gC0iaZJVwM++Bh+L7KUIPd31fF88C1fiCB7RYdoDhyLFRxC4zQCvoFbYeXBTaV0u8xamFKc2ze&#10;rYhmGIlnElgFHEiBAtYfptMUTPShYHEgIJICUI4tRsP20g4PwarRfFmBn4HFUp0DD0vuGXIf05a9&#10;MIc+le2b4Qb98Oy17l+22Q8AAAD//wMAUEsDBBQABgAIAAAAIQCAQkYa3gAAAAoBAAAPAAAAZHJz&#10;L2Rvd25yZXYueG1sTI/BTsMwDIbvSLxDZCRuLG2nQlWaTmMSQjtuQ5y9xrRlTVI12Zrx9JgTHG1/&#10;+v391SqaQVxo8r2zCtJFAoJs43RvWwXvh9eHAoQPaDUOzpKCK3lY1bc3FZbazXZHl31oBYdYX6KC&#10;LoSxlNI3HRn0CzeS5dunmwwGHqdW6glnDjeDzJLkURrsLX/ocKRNR81pfzYKth90fStw2I2br9P8&#10;HduX7VpHpe7v4voZRKAY/mD41Wd1qNnp6M5WezEoWGZJyqiCPM1BMPCUZ1zuyIsiXYKsK/m/Qv0D&#10;AAD//wMAUEsBAi0AFAAGAAgAAAAhALaDOJL+AAAA4QEAABMAAAAAAAAAAAAAAAAAAAAAAFtDb250&#10;ZW50X1R5cGVzXS54bWxQSwECLQAUAAYACAAAACEAOP0h/9YAAACUAQAACwAAAAAAAAAAAAAAAAAv&#10;AQAAX3JlbHMvLnJlbHNQSwECLQAUAAYACAAAACEAXi9nx6QCAAAhBQAADgAAAAAAAAAAAAAAAAAu&#10;AgAAZHJzL2Uyb0RvYy54bWxQSwECLQAUAAYACAAAACEAgEJGGt4AAAAKAQAADwAAAAAAAAAAAAAA&#10;AAD+BAAAZHJzL2Rvd25yZXYueG1sUEsFBgAAAAAEAAQA8wAAAAkGAAAAAA==&#10;" stroked="f">
                      <v:textbox inset="5.85pt,.7pt,5.85pt,.7pt">
                        <w:txbxContent>
                          <w:p w:rsidR="006708F9" w:rsidRPr="00900BA7" w:rsidRDefault="006708F9" w:rsidP="006708F9">
                            <w:pPr>
                              <w:spacing w:after="120" w:line="300" w:lineRule="exact"/>
                              <w:ind w:left="210" w:hangingChars="100" w:hanging="210"/>
                              <w:rPr>
                                <w:rFonts w:ascii="ＭＳ ゴシック" w:eastAsia="ＭＳ ゴシック" w:hAnsi="ＭＳ ゴシック" w:hint="eastAsia"/>
                                <w:sz w:val="21"/>
                                <w:szCs w:val="21"/>
                              </w:rPr>
                            </w:pPr>
                            <w:r w:rsidRPr="00900BA7">
                              <w:rPr>
                                <w:rFonts w:ascii="ＭＳ ゴシック" w:eastAsia="ＭＳ ゴシック" w:hAnsi="ＭＳ ゴシック" w:hint="eastAsia"/>
                                <w:sz w:val="21"/>
                                <w:szCs w:val="21"/>
                              </w:rPr>
                              <w:t>※技術の内容・性能を法令（外国為替令別表、貨物等省令、解釈通達）に照合した上で、それぞれの項について「該当する」「該当しない」のいずれかに○印を付けてください。</w:t>
                            </w:r>
                          </w:p>
                          <w:p w:rsidR="006708F9" w:rsidRPr="001973B4" w:rsidRDefault="006708F9" w:rsidP="006708F9">
                            <w:pPr>
                              <w:spacing w:after="120" w:line="300" w:lineRule="exact"/>
                              <w:ind w:left="210" w:hangingChars="100" w:hanging="210"/>
                              <w:rPr>
                                <w:rFonts w:ascii="ＭＳ ゴシック" w:eastAsia="ＭＳ ゴシック" w:hAnsi="ＭＳ ゴシック" w:hint="eastAsia"/>
                                <w:sz w:val="21"/>
                                <w:szCs w:val="21"/>
                              </w:rPr>
                            </w:pPr>
                            <w:r w:rsidRPr="00900BA7">
                              <w:rPr>
                                <w:rFonts w:ascii="ＭＳ ゴシック" w:eastAsia="ＭＳ ゴシック" w:hAnsi="ＭＳ ゴシック" w:hint="eastAsia"/>
                                <w:sz w:val="21"/>
                                <w:szCs w:val="21"/>
                              </w:rPr>
                              <w:t>※「該当する」に○印</w:t>
                            </w:r>
                            <w:r w:rsidRPr="005D440B">
                              <w:rPr>
                                <w:rFonts w:ascii="ＭＳ ゴシック" w:eastAsia="ＭＳ ゴシック" w:hAnsi="ＭＳ ゴシック" w:hint="eastAsia"/>
                                <w:sz w:val="21"/>
                                <w:szCs w:val="21"/>
                              </w:rPr>
                              <w:t>を付けた項については、貨物等省令、解釈通達の関係箇所と技術の仕様（性能）を比較し、該当すると判断した根拠を</w:t>
                            </w:r>
                            <w:r w:rsidRPr="001973B4">
                              <w:rPr>
                                <w:rFonts w:ascii="ＭＳ ゴシック" w:eastAsia="ＭＳ ゴシック" w:hAnsi="ＭＳ ゴシック" w:hint="eastAsia"/>
                                <w:sz w:val="21"/>
                                <w:szCs w:val="21"/>
                              </w:rPr>
                              <w:t>、別紙「対比表」に明記してください。</w:t>
                            </w:r>
                          </w:p>
                          <w:p w:rsidR="006708F9" w:rsidRPr="005D440B" w:rsidRDefault="006708F9" w:rsidP="006708F9">
                            <w:pPr>
                              <w:spacing w:line="300" w:lineRule="exact"/>
                              <w:ind w:left="210" w:hangingChars="100" w:hanging="210"/>
                              <w:rPr>
                                <w:rFonts w:ascii="ＭＳ ゴシック" w:eastAsia="ＭＳ ゴシック" w:hAnsi="ＭＳ ゴシック"/>
                                <w:sz w:val="21"/>
                                <w:szCs w:val="21"/>
                              </w:rPr>
                            </w:pPr>
                            <w:r w:rsidRPr="001973B4">
                              <w:rPr>
                                <w:rFonts w:ascii="ＭＳ ゴシック" w:eastAsia="ＭＳ ゴシック" w:hAnsi="ＭＳ ゴシック" w:hint="eastAsia"/>
                                <w:sz w:val="21"/>
                                <w:szCs w:val="21"/>
                              </w:rPr>
                              <w:t>※「該当しない」に○印を付けた項でも、技術の性質上その項に近いものである場合には、貨物等省令、解釈通達の関係箇所と貨物の仕様（性能）を比較し、該当しないと判断した根拠を、別紙「対比表」に明</w:t>
                            </w:r>
                            <w:r w:rsidRPr="005D440B">
                              <w:rPr>
                                <w:rFonts w:ascii="ＭＳ ゴシック" w:eastAsia="ＭＳ ゴシック" w:hAnsi="ＭＳ ゴシック" w:hint="eastAsia"/>
                                <w:sz w:val="21"/>
                                <w:szCs w:val="21"/>
                              </w:rPr>
                              <w:t>記してください。</w:t>
                            </w:r>
                          </w:p>
                        </w:txbxContent>
                      </v:textbox>
                    </v:shape>
                  </w:pict>
                </mc:Fallback>
              </mc:AlternateContent>
            </w:r>
          </w:p>
        </w:tc>
      </w:tr>
      <w:tr w:rsidR="006708F9" w:rsidRPr="005D440B" w:rsidTr="006708F9">
        <w:trPr>
          <w:trHeight w:hRule="exact" w:val="5160"/>
        </w:trPr>
        <w:tc>
          <w:tcPr>
            <w:tcW w:w="1720" w:type="dxa"/>
            <w:tcBorders>
              <w:bottom w:val="single" w:sz="12" w:space="0" w:color="auto"/>
            </w:tcBorders>
          </w:tcPr>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２</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３</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３の２</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４</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５</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６</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７</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８</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９</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１０</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１１</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１２</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１３</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１４</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１５</w:t>
            </w:r>
          </w:p>
        </w:tc>
        <w:tc>
          <w:tcPr>
            <w:tcW w:w="1399" w:type="dxa"/>
            <w:tcBorders>
              <w:bottom w:val="single" w:sz="12" w:space="0" w:color="auto"/>
            </w:tcBorders>
          </w:tcPr>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tc>
        <w:tc>
          <w:tcPr>
            <w:tcW w:w="1559" w:type="dxa"/>
            <w:tcBorders>
              <w:bottom w:val="single" w:sz="12" w:space="0" w:color="auto"/>
            </w:tcBorders>
          </w:tcPr>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708F9" w:rsidRPr="005D440B" w:rsidRDefault="006708F9" w:rsidP="00E94ABB">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tc>
      </w:tr>
      <w:tr w:rsidR="006708F9" w:rsidRPr="005D440B" w:rsidTr="006708F9">
        <w:trPr>
          <w:trHeight w:hRule="exact" w:val="905"/>
        </w:trPr>
        <w:tc>
          <w:tcPr>
            <w:tcW w:w="1720" w:type="dxa"/>
            <w:tcBorders>
              <w:top w:val="single" w:sz="12" w:space="0" w:color="auto"/>
              <w:left w:val="nil"/>
              <w:bottom w:val="nil"/>
            </w:tcBorders>
          </w:tcPr>
          <w:p w:rsidR="006708F9" w:rsidRPr="005D440B" w:rsidRDefault="006708F9" w:rsidP="00E94ABB">
            <w:pPr>
              <w:jc w:val="center"/>
              <w:rPr>
                <w:rFonts w:ascii="ＭＳ ゴシック" w:eastAsia="ＭＳ ゴシック" w:hAnsi="ＭＳ ゴシック"/>
                <w:sz w:val="21"/>
                <w:szCs w:val="21"/>
              </w:rPr>
            </w:pPr>
          </w:p>
        </w:tc>
        <w:tc>
          <w:tcPr>
            <w:tcW w:w="1399" w:type="dxa"/>
            <w:tcBorders>
              <w:top w:val="single" w:sz="12" w:space="0" w:color="auto"/>
              <w:bottom w:val="single" w:sz="6" w:space="0" w:color="auto"/>
            </w:tcBorders>
          </w:tcPr>
          <w:p w:rsidR="006708F9" w:rsidRPr="005D440B" w:rsidRDefault="006708F9" w:rsidP="006708F9">
            <w:pPr>
              <w:spacing w:line="280" w:lineRule="exact"/>
              <w:jc w:val="left"/>
              <w:rPr>
                <w:rFonts w:ascii="ＭＳ ゴシック" w:eastAsia="ＭＳ ゴシック" w:hAnsi="ＭＳ ゴシック"/>
                <w:sz w:val="18"/>
                <w:szCs w:val="18"/>
              </w:rPr>
            </w:pPr>
            <w:r w:rsidRPr="005D440B">
              <w:rPr>
                <w:rFonts w:ascii="ＭＳ ゴシック" w:eastAsia="ＭＳ ゴシック" w:hAnsi="ＭＳ ゴシック" w:hint="eastAsia"/>
                <w:sz w:val="18"/>
                <w:szCs w:val="18"/>
              </w:rPr>
              <w:t>「該当する」欄が１か所以上ある</w:t>
            </w:r>
          </w:p>
        </w:tc>
        <w:tc>
          <w:tcPr>
            <w:tcW w:w="1559" w:type="dxa"/>
            <w:tcBorders>
              <w:top w:val="single" w:sz="12" w:space="0" w:color="auto"/>
              <w:bottom w:val="single" w:sz="6" w:space="0" w:color="auto"/>
              <w:right w:val="single" w:sz="6" w:space="0" w:color="auto"/>
            </w:tcBorders>
          </w:tcPr>
          <w:p w:rsidR="006708F9" w:rsidRPr="005D440B" w:rsidRDefault="006708F9" w:rsidP="00E94ABB">
            <w:pPr>
              <w:spacing w:line="280" w:lineRule="exact"/>
              <w:jc w:val="left"/>
              <w:rPr>
                <w:rFonts w:ascii="ＭＳ ゴシック" w:eastAsia="ＭＳ ゴシック" w:hAnsi="ＭＳ ゴシック"/>
                <w:sz w:val="18"/>
                <w:szCs w:val="18"/>
              </w:rPr>
            </w:pPr>
            <w:r w:rsidRPr="005D440B">
              <w:rPr>
                <w:rFonts w:ascii="ＭＳ ゴシック" w:eastAsia="ＭＳ ゴシック" w:hAnsi="ＭＳ ゴシック"/>
                <w:noProof/>
                <w:sz w:val="18"/>
                <w:szCs w:val="18"/>
              </w:rPr>
              <mc:AlternateContent>
                <mc:Choice Requires="wpg">
                  <w:drawing>
                    <wp:anchor distT="0" distB="0" distL="114300" distR="114300" simplePos="0" relativeHeight="251660288" behindDoc="0" locked="0" layoutInCell="1" allowOverlap="1">
                      <wp:simplePos x="0" y="0"/>
                      <wp:positionH relativeFrom="column">
                        <wp:posOffset>922188</wp:posOffset>
                      </wp:positionH>
                      <wp:positionV relativeFrom="paragraph">
                        <wp:posOffset>191063</wp:posOffset>
                      </wp:positionV>
                      <wp:extent cx="2260120" cy="810883"/>
                      <wp:effectExtent l="0" t="0" r="83185" b="6604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120" cy="810883"/>
                                <a:chOff x="7791" y="11574"/>
                                <a:chExt cx="2286" cy="1080"/>
                              </a:xfrm>
                            </wpg:grpSpPr>
                            <wps:wsp>
                              <wps:cNvPr id="17" name="Line 4"/>
                              <wps:cNvCnPr>
                                <a:cxnSpLocks noChangeShapeType="1"/>
                              </wps:cNvCnPr>
                              <wps:spPr bwMode="auto">
                                <a:xfrm>
                                  <a:off x="7791" y="11575"/>
                                  <a:ext cx="2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10077" y="1157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0A606" id="グループ化 16" o:spid="_x0000_s1026" style="position:absolute;left:0;text-align:left;margin-left:72.6pt;margin-top:15.05pt;width:177.95pt;height:63.85pt;z-index:251660288" coordorigin="7791,11574" coordsize="228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tE6gIAAFYIAAAOAAAAZHJzL2Uyb0RvYy54bWzkVktu2zAQ3RfoHQjuHX3irxA5KPzJJm0N&#10;JD0ALVESUYoUSMayUXTTbLtuD9FND9DbGL1Hh5T8SxYtUrQoUC/koYYczrz3htTF5brkaEWVZlLE&#10;ODjzMaIikSkTeYzf3M47Q4y0ISIlXAoa4w3V+HL8/NlFXUU0lIXkKVUIgggd1VWMC2OqyPN0UtCS&#10;6DNZUQHOTKqSGBiq3EsVqSF6yb3Q9/teLVVaKZlQreHttHHisYufZTQxr7NMU4N4jCE3457KPZf2&#10;6Y0vSJQrUhUsadMgT8iiJEzApvtQU2IIulPsUaiSJUpqmZmzRJaezDKWUFcDVBP4D6q5UvKucrXk&#10;UZ1Xe5gA2gc4PTls8mq1UIilwF0fI0FK4Gj74ev2/sv2/tv2/vP3j58QeACmusojmH2lqptqoZpa&#10;wbyWyVsNbu+h347zZjJa1i9lCpHJnZEOpnWmShsCAEBrx8ZmzwZdG5TAyzDs+0EIpCXgGwb+cHje&#10;0JUUwKldNhiMAozAGwS9QXfnnO3XD6EkuxjWOqY9EjUbu2Tb5GxloD19gFf/Hrw3BamoY01bwHbw&#10;DnbwXjNBkcvWbgwzJqLBM1mLFk8k5KQgIqcu1u2mAuwCWx8kfrTEDjSQ8VN8T4DqNUAdYB6cNzCd&#10;YkSiSmlzRWWJrBFjDnk78sjqWhubzGGK5VLIOeMc3pOIC1THeNQLe26Blpyl1ml9WuXLCVdoRWxL&#10;up+rDDzH00D6InXBCkrSWWsbwnhjw+Zc2HhQB6TTWk3PvRv5o9lwNux2umF/1un602nnxXzS7fTn&#10;waA3PZ9OJtPgvU0t6EYFS1MqbHa7/g+6vyaA9iRqOnd/Auxh8E6jO7wg2d2/S9rxaSlsVLiU6Wah&#10;djyDJv+WOOGUbnrfidMp5ERpJPpz4gx8fwDNcdrGO3W27f+ogw/S+/fUiYxrWKMYtDCn2PZCSVOM&#10;OIU70lpN8/wX+nVHLVxeTvbtRWtvx+Mx2MefA+MfAAAA//8DAFBLAwQUAAYACAAAACEAQ/3akOAA&#10;AAAKAQAADwAAAGRycy9kb3ducmV2LnhtbEyPQUvDQBCF74L/YRnBm91Na7TEbEop6qkIbQXxNs1O&#10;k9Dsbshuk/TfO570No/38ea9fDXZVgzUh8Y7DclMgSBXetO4SsPn4e1hCSJEdAZb70jDlQKsitub&#10;HDPjR7ejYR8rwSEuZKihjrHLpAxlTRbDzHfk2Dv53mJk2VfS9DhyuG3lXKknabFx/KHGjjY1lef9&#10;xWp4H3FcL5LXYXs+ba7fh/Tja5uQ1vd30/oFRKQp/sHwW5+rQ8Gdjv7iTBAt68d0zqiGhUpAMJCq&#10;hI8jO+nzEmSRy/8Tih8AAAD//wMAUEsBAi0AFAAGAAgAAAAhALaDOJL+AAAA4QEAABMAAAAAAAAA&#10;AAAAAAAAAAAAAFtDb250ZW50X1R5cGVzXS54bWxQSwECLQAUAAYACAAAACEAOP0h/9YAAACUAQAA&#10;CwAAAAAAAAAAAAAAAAAvAQAAX3JlbHMvLnJlbHNQSwECLQAUAAYACAAAACEAMrkrROoCAABWCAAA&#10;DgAAAAAAAAAAAAAAAAAuAgAAZHJzL2Uyb0RvYy54bWxQSwECLQAUAAYACAAAACEAQ/3akOAAAAAK&#10;AQAADwAAAAAAAAAAAAAAAABEBQAAZHJzL2Rvd25yZXYueG1sUEsFBgAAAAAEAAQA8wAAAFEGAAAA&#10;AA==&#10;">
                      <v:line id="Line 4" o:spid="_x0000_s1027" style="position:absolute;visibility:visible;mso-wrap-style:square" from="7791,11575" to="10064,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 o:spid="_x0000_s1028" style="position:absolute;visibility:visible;mso-wrap-style:square" from="10077,11574" to="10077,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group>
                  </w:pict>
                </mc:Fallback>
              </mc:AlternateContent>
            </w:r>
            <w:r w:rsidRPr="005D440B">
              <w:rPr>
                <w:rFonts w:ascii="ＭＳ ゴシック" w:eastAsia="ＭＳ ゴシック" w:hAnsi="ＭＳ ゴシック" w:hint="eastAsia"/>
                <w:sz w:val="18"/>
                <w:szCs w:val="18"/>
              </w:rPr>
              <w:t>すべて「該当しない」欄のみ</w:t>
            </w:r>
          </w:p>
        </w:tc>
      </w:tr>
    </w:tbl>
    <w:p w:rsidR="006708F9" w:rsidRPr="005D440B" w:rsidRDefault="006708F9" w:rsidP="006708F9">
      <w:pPr>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g">
            <w:drawing>
              <wp:anchor distT="0" distB="0" distL="114300" distR="114300" simplePos="0" relativeHeight="251661312" behindDoc="0" locked="0" layoutInCell="1" allowOverlap="1">
                <wp:simplePos x="0" y="0"/>
                <wp:positionH relativeFrom="column">
                  <wp:posOffset>1496683</wp:posOffset>
                </wp:positionH>
                <wp:positionV relativeFrom="paragraph">
                  <wp:posOffset>11382</wp:posOffset>
                </wp:positionV>
                <wp:extent cx="3079630" cy="452755"/>
                <wp:effectExtent l="0" t="0" r="83185" b="6159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630" cy="452755"/>
                          <a:chOff x="4326" y="12115"/>
                          <a:chExt cx="4788" cy="539"/>
                        </a:xfrm>
                      </wpg:grpSpPr>
                      <wps:wsp>
                        <wps:cNvPr id="13" name="Line 7"/>
                        <wps:cNvCnPr>
                          <a:cxnSpLocks noChangeShapeType="1"/>
                        </wps:cNvCnPr>
                        <wps:spPr bwMode="auto">
                          <a:xfrm>
                            <a:off x="4326" y="121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4352" y="12474"/>
                            <a:ext cx="47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114" y="124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0F68A" id="グループ化 12" o:spid="_x0000_s1026" style="position:absolute;left:0;text-align:left;margin-left:117.85pt;margin-top:.9pt;width:242.5pt;height:35.65pt;z-index:251661312" coordorigin="4326,12115" coordsize="478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RECwMAAO8KAAAOAAAAZHJzL2Uyb0RvYy54bWzsVktu2zAQ3RfoHQjuHVmy5I8QOSj8ySZt&#10;AyQ9AC1RH5QiBZKxbBTdNNus20N00wP0Nkbv0SElK3UaoEWKBihSL2RSQ45m3nsz5PHJpmRoTaUq&#10;BI+we9THiPJYJAXPIvzmctkbY6Q04QlhgtMIb6nCJ9Pnz47rKqSeyAVLqETghKuwriKca12FjqPi&#10;nJZEHYmKcjCmQpZEw1RmTiJJDd5L5nj9/tCphUwqKWKqFLydN0Y8tf7TlMb6dZoqqhGLMMSm7VPa&#10;58o8nekxCTNJqryI2zDIA6IoScHho52rOdEEXcniJ1dlEUuhRKqPYlE6Ik2LmNocIBu3fyebUymu&#10;KptLFtZZ1cEE0N7B6cFu41frc4mKBLjzMOKkBI52H77srj/vrr/urj99u/mIwAIw1VUWwupTWV1U&#10;57LJFYZnIn6rwOzctZt51ixGq/qlSMAzudLCwrRJZWlcAABoY9nYdmzQjUYxvBz0R5PhAEiLweYH&#10;3igIGrriHDg12/yBN8QIrK7nup1x0e73R2MQn9kcDCZmp0PC5rs21jY2kxhIT92iq/4M3YucVNSS&#10;pgxee3QHe3TPCk7RqEHUrpjxBs54w1s4EReznPCMWl+X2wqgc20GJlZw2mwxEwVc/BLe+3Dao9zi&#10;OxjaWuggImEllT6lokRmEGEGYVvqyPpM6QbN/RLDJBfLgjF4T0LGUR3hSeAFdoMSrEiM0diUzFYz&#10;JtGamIK0v5aag2UgfJ5YZzklyaIda1KwZgxxMm78QRoQTjtqKu7dpD9ZjBdjv+d7w0XP78/nvRfL&#10;md8bLt1RMB/MZ7O5+96E5vphXiQJ5Sa6ffW7/u/x3/ahpm67+u9gcA69W/VBsPt/GzTosGGwEeFK&#10;JNtzaaBtJflY2vQPtDl+ZG0G0HhsDfsj33zakmo7gD8ags1U8H9x2hMSNPXkxBkciNM28oMuSMK/&#10;1zgnrgu1cb8428bpjv8dbSJtjxItCzhcGMWmTZc0wYhRuLyZkWk+T6S12ksA3Kpsxu0N0Fzbfpzb&#10;Vnx7T51+BwAA//8DAFBLAwQUAAYACAAAACEAaTs4ld0AAAAIAQAADwAAAGRycy9kb3ducmV2Lnht&#10;bEyPT0vDQBDF74LfYRnBm938oVZiNqUU9VQEW0G8TZNpEpqdDdltkn57x5Pe5vF7vHkvX8+2UyMN&#10;vnVsIF5EoIhLV7VcG/g8vD48gfIBucLOMRm4kod1cXuTY1a5iT9o3IdaSQj7DA00IfSZ1r5syKJf&#10;uJ5Y2MkNFoPIodbVgJOE204nUfSoLbYsHxrsadtQed5frIG3CadNGr+Mu/Npe/0+LN+/djEZc383&#10;b55BBZrDnxl+60t1KKTT0V248qozkKTLlVgFyALhqyQSfZQjjUEXuf4/oPgBAAD//wMAUEsBAi0A&#10;FAAGAAgAAAAhALaDOJL+AAAA4QEAABMAAAAAAAAAAAAAAAAAAAAAAFtDb250ZW50X1R5cGVzXS54&#10;bWxQSwECLQAUAAYACAAAACEAOP0h/9YAAACUAQAACwAAAAAAAAAAAAAAAAAvAQAAX3JlbHMvLnJl&#10;bHNQSwECLQAUAAYACAAAACEAq+tkRAsDAADvCgAADgAAAAAAAAAAAAAAAAAuAgAAZHJzL2Uyb0Rv&#10;Yy54bWxQSwECLQAUAAYACAAAACEAaTs4ld0AAAAIAQAADwAAAAAAAAAAAAAAAABlBQAAZHJzL2Rv&#10;d25yZXYueG1sUEsFBgAAAAAEAAQA8wAAAG8GAAAAAA==&#10;">
                <v:line id="Line 7" o:spid="_x0000_s1027" style="position:absolute;visibility:visible;mso-wrap-style:square" from="4326,12115" to="4326,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8" o:spid="_x0000_s1028" style="position:absolute;visibility:visible;mso-wrap-style:square" from="4352,12474" to="9114,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9" o:spid="_x0000_s1029" style="position:absolute;visibility:visible;mso-wrap-style:square" from="9114,12474" to="9114,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mc:Fallback>
        </mc:AlternateContent>
      </w:r>
    </w:p>
    <w:p w:rsidR="006708F9" w:rsidRPr="005D440B" w:rsidRDefault="006708F9" w:rsidP="006708F9">
      <w:pPr>
        <w:rPr>
          <w:rFonts w:ascii="ＭＳ ゴシック" w:eastAsia="ＭＳ ゴシック" w:hAnsi="ＭＳ ゴシック"/>
          <w:sz w:val="21"/>
          <w:szCs w:val="21"/>
        </w:rPr>
      </w:pPr>
    </w:p>
    <w:p w:rsidR="006708F9" w:rsidRPr="005D440B" w:rsidRDefault="006708F9" w:rsidP="006708F9">
      <w:pPr>
        <w:spacing w:after="120"/>
        <w:ind w:firstLineChars="100" w:firstLine="21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本件技術は、以上のとおり外国為替令別表（第１６項を除く。）に該当（します・しません）。</w:t>
      </w:r>
    </w:p>
    <w:p w:rsidR="006708F9" w:rsidRPr="005D440B" w:rsidRDefault="006708F9" w:rsidP="006708F9">
      <w:pPr>
        <w:ind w:firstLineChars="100" w:firstLine="21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w:t>
      </w:r>
      <w:r w:rsidRPr="001973B4">
        <w:rPr>
          <w:rFonts w:ascii="ＭＳ ゴシック" w:eastAsia="ＭＳ ゴシック" w:hAnsi="ＭＳ ゴシック" w:hint="eastAsia"/>
          <w:sz w:val="21"/>
          <w:szCs w:val="21"/>
        </w:rPr>
        <w:t>令の関係項、貨物等省令の関係箇所及び解釈通達の関係箇所と、本件技術の仕様（性能）との対応関係は、別紙「対比表」のと</w:t>
      </w:r>
      <w:r w:rsidRPr="005D440B">
        <w:rPr>
          <w:rFonts w:ascii="ＭＳ ゴシック" w:eastAsia="ＭＳ ゴシック" w:hAnsi="ＭＳ ゴシック" w:hint="eastAsia"/>
          <w:sz w:val="21"/>
          <w:szCs w:val="21"/>
        </w:rPr>
        <w:t>おりです。</w:t>
      </w:r>
    </w:p>
    <w:p w:rsidR="006708F9" w:rsidRPr="00CA6ADC" w:rsidRDefault="006708F9" w:rsidP="006708F9">
      <w:pPr>
        <w:spacing w:afterLines="50" w:after="180"/>
        <w:ind w:rightChars="66" w:right="158"/>
        <w:rPr>
          <w:rFonts w:ascii="ＭＳ ゴシック" w:eastAsia="ＭＳ ゴシック" w:hAnsi="ＭＳ ゴシック"/>
          <w:sz w:val="22"/>
          <w:szCs w:val="22"/>
          <w:u w:val="single"/>
        </w:rPr>
      </w:pPr>
      <w:r w:rsidRPr="00526852">
        <w:rPr>
          <w:rFonts w:ascii="ＭＳ ゴシック" w:eastAsia="ＭＳ ゴシック" w:hAnsi="ＭＳ ゴシック"/>
          <w:sz w:val="22"/>
          <w:szCs w:val="22"/>
        </w:rPr>
        <w:br w:type="page"/>
      </w:r>
      <w:r w:rsidRPr="00CA6ADC">
        <w:rPr>
          <w:rFonts w:ascii="ＭＳ ゴシック" w:eastAsia="ＭＳ ゴシック" w:hAnsi="ＭＳ ゴシック" w:hint="eastAsia"/>
          <w:b/>
          <w:kern w:val="0"/>
          <w:sz w:val="28"/>
          <w:szCs w:val="28"/>
          <w:u w:val="single"/>
        </w:rPr>
        <w:lastRenderedPageBreak/>
        <w:t>（該</w:t>
      </w:r>
      <w:r>
        <w:rPr>
          <w:rFonts w:ascii="ＭＳ ゴシック" w:eastAsia="ＭＳ ゴシック" w:hAnsi="ＭＳ ゴシック" w:hint="eastAsia"/>
          <w:b/>
          <w:kern w:val="0"/>
          <w:sz w:val="28"/>
          <w:szCs w:val="28"/>
          <w:u w:val="single"/>
        </w:rPr>
        <w:t>非</w:t>
      </w:r>
      <w:r w:rsidRPr="00CA6ADC">
        <w:rPr>
          <w:rFonts w:ascii="ＭＳ ゴシック" w:eastAsia="ＭＳ ゴシック" w:hAnsi="ＭＳ ゴシック" w:hint="eastAsia"/>
          <w:b/>
          <w:kern w:val="0"/>
          <w:sz w:val="28"/>
          <w:szCs w:val="28"/>
          <w:u w:val="single"/>
        </w:rPr>
        <w:t>判定票別紙）外国為替令の関連項目等と技術の仕様（性能）の対比表</w:t>
      </w:r>
    </w:p>
    <w:p w:rsidR="006708F9" w:rsidRPr="00D62586" w:rsidRDefault="006708F9" w:rsidP="006708F9">
      <w:pPr>
        <w:ind w:rightChars="66" w:right="158" w:firstLineChars="100" w:firstLine="210"/>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該</w:t>
      </w:r>
      <w:r>
        <w:rPr>
          <w:rFonts w:ascii="ＭＳ ゴシック" w:eastAsia="ＭＳ ゴシック" w:hAnsi="ＭＳ ゴシック" w:hint="eastAsia"/>
          <w:sz w:val="21"/>
          <w:szCs w:val="21"/>
        </w:rPr>
        <w:t>非</w:t>
      </w:r>
      <w:r w:rsidRPr="00900BA7">
        <w:rPr>
          <w:rFonts w:ascii="ＭＳ ゴシック" w:eastAsia="ＭＳ ゴシック" w:hAnsi="ＭＳ ゴシック" w:hint="eastAsia"/>
          <w:sz w:val="21"/>
          <w:szCs w:val="21"/>
        </w:rPr>
        <w:t>判定票に記載した技術／貨物に係る、外国為替令の関係項、貨物等省令の関係箇所及び解釈通達の関</w:t>
      </w:r>
      <w:r w:rsidRPr="00D62586">
        <w:rPr>
          <w:rFonts w:ascii="ＭＳ ゴシック" w:eastAsia="ＭＳ ゴシック" w:hAnsi="ＭＳ ゴシック" w:hint="eastAsia"/>
          <w:sz w:val="21"/>
          <w:szCs w:val="21"/>
        </w:rPr>
        <w:t>係箇所と、本件技術の仕様（性能）との対応関係は、以下のとおりです。</w:t>
      </w:r>
    </w:p>
    <w:p w:rsidR="006708F9" w:rsidRPr="00CA6ADC" w:rsidRDefault="006708F9" w:rsidP="006708F9">
      <w:pPr>
        <w:spacing w:line="24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6708F9" w:rsidRPr="005D440B" w:rsidTr="00E94ABB">
        <w:tc>
          <w:tcPr>
            <w:tcW w:w="2552" w:type="dxa"/>
            <w:gridSpan w:val="2"/>
            <w:tcBorders>
              <w:top w:val="single" w:sz="12" w:space="0" w:color="auto"/>
              <w:left w:val="single" w:sz="12" w:space="0" w:color="auto"/>
              <w:right w:val="single" w:sz="12" w:space="0" w:color="auto"/>
            </w:tcBorders>
          </w:tcPr>
          <w:p w:rsidR="006708F9" w:rsidRPr="005D440B" w:rsidRDefault="006708F9" w:rsidP="00E94ABB">
            <w:pPr>
              <w:ind w:leftChars="-64" w:left="1" w:rightChars="-48" w:right="-115" w:hangingChars="74" w:hanging="155"/>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外国為替令別表</w:t>
            </w:r>
          </w:p>
        </w:tc>
        <w:tc>
          <w:tcPr>
            <w:tcW w:w="2551" w:type="dxa"/>
            <w:gridSpan w:val="2"/>
            <w:tcBorders>
              <w:top w:val="single" w:sz="12" w:space="0" w:color="auto"/>
              <w:left w:val="single" w:sz="12" w:space="0" w:color="auto"/>
              <w:right w:val="single" w:sz="12" w:space="0" w:color="auto"/>
            </w:tcBorders>
          </w:tcPr>
          <w:p w:rsidR="006708F9" w:rsidRPr="005D440B" w:rsidRDefault="006708F9" w:rsidP="00E94ABB">
            <w:pPr>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貨物等省令</w:t>
            </w:r>
          </w:p>
        </w:tc>
        <w:tc>
          <w:tcPr>
            <w:tcW w:w="1701" w:type="dxa"/>
            <w:vMerge w:val="restart"/>
            <w:tcBorders>
              <w:top w:val="single" w:sz="12" w:space="0" w:color="auto"/>
              <w:left w:val="single" w:sz="12" w:space="0" w:color="auto"/>
              <w:right w:val="single" w:sz="12" w:space="0" w:color="auto"/>
            </w:tcBorders>
          </w:tcPr>
          <w:p w:rsidR="006708F9" w:rsidRPr="005D440B" w:rsidRDefault="006708F9" w:rsidP="00E94ABB">
            <w:pPr>
              <w:ind w:leftChars="-48" w:left="-113" w:rightChars="-48" w:right="-115" w:hangingChars="1" w:hanging="2"/>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解釈通達</w:t>
            </w:r>
          </w:p>
        </w:tc>
        <w:tc>
          <w:tcPr>
            <w:tcW w:w="284" w:type="dxa"/>
            <w:vMerge w:val="restart"/>
            <w:tcBorders>
              <w:top w:val="nil"/>
              <w:left w:val="single" w:sz="12" w:space="0" w:color="auto"/>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c>
          <w:tcPr>
            <w:tcW w:w="2268" w:type="dxa"/>
            <w:vMerge w:val="restart"/>
            <w:tcBorders>
              <w:top w:val="single" w:sz="12" w:space="0" w:color="auto"/>
              <w:left w:val="single" w:sz="12" w:space="0" w:color="auto"/>
              <w:right w:val="single" w:sz="12" w:space="0" w:color="auto"/>
            </w:tcBorders>
          </w:tcPr>
          <w:p w:rsidR="006708F9" w:rsidRPr="005D440B" w:rsidRDefault="006708F9" w:rsidP="00E94ABB">
            <w:pPr>
              <w:ind w:leftChars="-48" w:left="-115" w:rightChars="-70" w:right="-16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技術の仕様</w:t>
            </w:r>
          </w:p>
          <w:p w:rsidR="006708F9" w:rsidRPr="005D440B" w:rsidRDefault="006708F9" w:rsidP="00E94ABB">
            <w:pPr>
              <w:jc w:val="center"/>
              <w:rPr>
                <w:rFonts w:ascii="ＭＳ ゴシック" w:eastAsia="ＭＳ ゴシック" w:hAnsi="ＭＳ ゴシック"/>
                <w:sz w:val="21"/>
                <w:szCs w:val="21"/>
              </w:rPr>
            </w:pPr>
          </w:p>
        </w:tc>
      </w:tr>
      <w:tr w:rsidR="006708F9" w:rsidRPr="005D440B" w:rsidTr="00E94ABB">
        <w:tc>
          <w:tcPr>
            <w:tcW w:w="993" w:type="dxa"/>
            <w:tcBorders>
              <w:left w:val="single" w:sz="12" w:space="0" w:color="auto"/>
            </w:tcBorders>
          </w:tcPr>
          <w:p w:rsidR="006708F9" w:rsidRPr="005D440B" w:rsidRDefault="006708F9" w:rsidP="00E94ABB">
            <w:pPr>
              <w:ind w:leftChars="-65" w:left="-156" w:rightChars="-66" w:right="-15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番</w:t>
            </w:r>
          </w:p>
        </w:tc>
        <w:tc>
          <w:tcPr>
            <w:tcW w:w="1559" w:type="dxa"/>
            <w:tcBorders>
              <w:right w:val="single" w:sz="12" w:space="0" w:color="auto"/>
            </w:tcBorders>
          </w:tcPr>
          <w:p w:rsidR="006708F9" w:rsidRPr="005D440B" w:rsidRDefault="006708F9" w:rsidP="00E94ABB">
            <w:pPr>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目</w:t>
            </w:r>
          </w:p>
        </w:tc>
        <w:tc>
          <w:tcPr>
            <w:tcW w:w="992" w:type="dxa"/>
            <w:tcBorders>
              <w:left w:val="single" w:sz="12" w:space="0" w:color="auto"/>
            </w:tcBorders>
          </w:tcPr>
          <w:p w:rsidR="006708F9" w:rsidRPr="005D440B" w:rsidRDefault="006708F9" w:rsidP="00E94ABB">
            <w:pPr>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番</w:t>
            </w:r>
          </w:p>
        </w:tc>
        <w:tc>
          <w:tcPr>
            <w:tcW w:w="1559" w:type="dxa"/>
            <w:tcBorders>
              <w:right w:val="single" w:sz="12" w:space="0" w:color="auto"/>
            </w:tcBorders>
          </w:tcPr>
          <w:p w:rsidR="006708F9" w:rsidRPr="005D440B" w:rsidRDefault="006708F9" w:rsidP="00E94ABB">
            <w:pPr>
              <w:tabs>
                <w:tab w:val="left" w:pos="2052"/>
              </w:tabs>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目</w:t>
            </w:r>
          </w:p>
        </w:tc>
        <w:tc>
          <w:tcPr>
            <w:tcW w:w="1701" w:type="dxa"/>
            <w:vMerge/>
            <w:tcBorders>
              <w:left w:val="single" w:sz="12" w:space="0" w:color="auto"/>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c>
          <w:tcPr>
            <w:tcW w:w="284" w:type="dxa"/>
            <w:vMerge/>
            <w:tcBorders>
              <w:left w:val="single" w:sz="12" w:space="0" w:color="auto"/>
              <w:bottom w:val="nil"/>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c>
          <w:tcPr>
            <w:tcW w:w="2268" w:type="dxa"/>
            <w:vMerge/>
            <w:tcBorders>
              <w:left w:val="single" w:sz="12" w:space="0" w:color="auto"/>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r>
      <w:tr w:rsidR="006708F9" w:rsidRPr="005D440B" w:rsidTr="00E94ABB">
        <w:trPr>
          <w:trHeight w:val="6389"/>
        </w:trPr>
        <w:tc>
          <w:tcPr>
            <w:tcW w:w="993" w:type="dxa"/>
            <w:tcBorders>
              <w:left w:val="single" w:sz="12" w:space="0" w:color="auto"/>
              <w:bottom w:val="single" w:sz="12" w:space="0" w:color="auto"/>
            </w:tcBorders>
          </w:tcPr>
          <w:p w:rsidR="006708F9" w:rsidRPr="005D440B" w:rsidRDefault="006708F9" w:rsidP="00E94ABB">
            <w:pPr>
              <w:rPr>
                <w:rFonts w:ascii="ＭＳ ゴシック" w:eastAsia="ＭＳ ゴシック" w:hAnsi="ＭＳ ゴシック"/>
                <w:sz w:val="21"/>
                <w:szCs w:val="21"/>
              </w:rPr>
            </w:pPr>
          </w:p>
        </w:tc>
        <w:tc>
          <w:tcPr>
            <w:tcW w:w="1559" w:type="dxa"/>
            <w:tcBorders>
              <w:bottom w:val="single" w:sz="12" w:space="0" w:color="auto"/>
              <w:right w:val="single" w:sz="12" w:space="0" w:color="auto"/>
            </w:tcBorders>
          </w:tcPr>
          <w:p w:rsidR="006708F9" w:rsidRPr="005D440B" w:rsidRDefault="006708F9" w:rsidP="00E94ABB">
            <w:pPr>
              <w:widowControl/>
              <w:spacing w:before="100" w:beforeAutospacing="1" w:after="100" w:afterAutospacing="1"/>
              <w:jc w:val="left"/>
              <w:rPr>
                <w:rFonts w:ascii="ＭＳ ゴシック" w:eastAsia="ＭＳ ゴシック" w:hAnsi="ＭＳ ゴシック" w:cs="ＭＳ Ｐゴシック"/>
                <w:kern w:val="0"/>
                <w:sz w:val="21"/>
                <w:szCs w:val="21"/>
              </w:rPr>
            </w:pPr>
          </w:p>
        </w:tc>
        <w:tc>
          <w:tcPr>
            <w:tcW w:w="992" w:type="dxa"/>
            <w:tcBorders>
              <w:left w:val="single" w:sz="12" w:space="0" w:color="auto"/>
              <w:bottom w:val="single" w:sz="12" w:space="0" w:color="auto"/>
            </w:tcBorders>
          </w:tcPr>
          <w:p w:rsidR="006708F9" w:rsidRPr="005D440B" w:rsidRDefault="006708F9" w:rsidP="00E94ABB">
            <w:pPr>
              <w:widowControl/>
              <w:spacing w:before="100" w:beforeAutospacing="1" w:after="100" w:afterAutospacing="1"/>
              <w:rPr>
                <w:rFonts w:ascii="ＭＳ ゴシック" w:eastAsia="ＭＳ ゴシック" w:hAnsi="ＭＳ ゴシック" w:cs="ＭＳ Ｐゴシック"/>
                <w:kern w:val="0"/>
                <w:sz w:val="21"/>
                <w:szCs w:val="21"/>
              </w:rPr>
            </w:pPr>
          </w:p>
        </w:tc>
        <w:tc>
          <w:tcPr>
            <w:tcW w:w="1559" w:type="dxa"/>
            <w:tcBorders>
              <w:bottom w:val="single" w:sz="12" w:space="0" w:color="auto"/>
              <w:right w:val="single" w:sz="12" w:space="0" w:color="auto"/>
            </w:tcBorders>
          </w:tcPr>
          <w:p w:rsidR="006708F9" w:rsidRPr="005D440B" w:rsidRDefault="006708F9" w:rsidP="00E94ABB">
            <w:pPr>
              <w:ind w:rightChars="14" w:right="34"/>
              <w:rPr>
                <w:rFonts w:ascii="ＭＳ ゴシック" w:eastAsia="ＭＳ ゴシック" w:hAnsi="ＭＳ ゴシック"/>
                <w:sz w:val="21"/>
                <w:szCs w:val="21"/>
              </w:rPr>
            </w:pPr>
          </w:p>
        </w:tc>
        <w:tc>
          <w:tcPr>
            <w:tcW w:w="1701" w:type="dxa"/>
            <w:tcBorders>
              <w:left w:val="single" w:sz="12" w:space="0" w:color="auto"/>
              <w:bottom w:val="single" w:sz="12" w:space="0" w:color="auto"/>
              <w:right w:val="single" w:sz="12" w:space="0" w:color="auto"/>
            </w:tcBorders>
          </w:tcPr>
          <w:p w:rsidR="006708F9" w:rsidRPr="005D440B" w:rsidRDefault="006708F9" w:rsidP="00E94ABB">
            <w:pPr>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g">
                  <w:drawing>
                    <wp:anchor distT="0" distB="0" distL="114300" distR="114300" simplePos="0" relativeHeight="251666432" behindDoc="0" locked="0" layoutInCell="1" allowOverlap="1">
                      <wp:simplePos x="0" y="0"/>
                      <wp:positionH relativeFrom="column">
                        <wp:posOffset>984250</wp:posOffset>
                      </wp:positionH>
                      <wp:positionV relativeFrom="paragraph">
                        <wp:posOffset>10173970</wp:posOffset>
                      </wp:positionV>
                      <wp:extent cx="1279525" cy="5808980"/>
                      <wp:effectExtent l="12065" t="9525" r="13335" b="1079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9" name="Text Box 15"/>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rsidR="006708F9" w:rsidRPr="006F0EDA" w:rsidRDefault="006708F9" w:rsidP="006708F9">
                                    <w:pPr>
                                      <w:ind w:rightChars="66" w:right="158"/>
                                      <w:jc w:val="center"/>
                                      <w:rPr>
                                        <w:sz w:val="22"/>
                                        <w:szCs w:val="22"/>
                                      </w:rPr>
                                    </w:pPr>
                                    <w:r w:rsidRPr="006F0EDA">
                                      <w:rPr>
                                        <w:rFonts w:hint="eastAsia"/>
                                        <w:sz w:val="22"/>
                                        <w:szCs w:val="22"/>
                                      </w:rPr>
                                      <w:t>型及び等級</w:t>
                                    </w:r>
                                  </w:p>
                                  <w:p w:rsidR="006708F9" w:rsidRPr="006F0EDA" w:rsidRDefault="006708F9" w:rsidP="006708F9">
                                    <w:pPr>
                                      <w:ind w:rightChars="66" w:right="158"/>
                                      <w:jc w:val="center"/>
                                      <w:rPr>
                                        <w:sz w:val="22"/>
                                        <w:szCs w:val="22"/>
                                      </w:rPr>
                                    </w:pPr>
                                  </w:p>
                                  <w:p w:rsidR="006708F9" w:rsidRDefault="006708F9" w:rsidP="006708F9">
                                    <w:pPr>
                                      <w:jc w:val="center"/>
                                    </w:pPr>
                                    <w:r w:rsidRPr="006F0EDA">
                                      <w:rPr>
                                        <w:rFonts w:hint="eastAsia"/>
                                        <w:sz w:val="22"/>
                                        <w:szCs w:val="22"/>
                                      </w:rPr>
                                      <w:t>ABC/DEFG</w:t>
                                    </w:r>
                                  </w:p>
                                </w:txbxContent>
                              </wps:txbx>
                              <wps:bodyPr rot="0" vert="horz" wrap="square" lIns="74295" tIns="8890" rIns="74295" bIns="8890" anchor="t" anchorCtr="0" upright="1">
                                <a:noAutofit/>
                              </wps:bodyPr>
                            </wps:wsp>
                            <wps:wsp>
                              <wps:cNvPr id="10" name="Text Box 16"/>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rsidR="006708F9" w:rsidRPr="006F0EDA" w:rsidRDefault="006708F9" w:rsidP="006708F9">
                                    <w:pPr>
                                      <w:ind w:rightChars="66" w:right="158"/>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6708F9" w:rsidRDefault="006708F9" w:rsidP="006708F9"/>
                                  <w:p w:rsidR="006708F9" w:rsidRDefault="006708F9" w:rsidP="006708F9"/>
                                  <w:p w:rsidR="006708F9" w:rsidRDefault="006708F9" w:rsidP="006708F9"/>
                                  <w:p w:rsidR="006708F9" w:rsidRDefault="006708F9" w:rsidP="006708F9"/>
                                  <w:p w:rsidR="006708F9" w:rsidRDefault="006708F9" w:rsidP="006708F9"/>
                                  <w:p w:rsidR="006708F9" w:rsidRDefault="006708F9" w:rsidP="006708F9"/>
                                  <w:p w:rsidR="006708F9" w:rsidRDefault="006708F9" w:rsidP="006708F9"/>
                                  <w:p w:rsidR="006708F9" w:rsidRDefault="006708F9" w:rsidP="006708F9">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28" style="position:absolute;left:0;text-align:left;margin-left:77.5pt;margin-top:801.1pt;width:100.75pt;height:457.4pt;z-index:251666432" coordorigin="8359,6174" coordsize="20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pk8QIAAIYIAAAOAAAAZHJzL2Uyb0RvYy54bWzkVstu1DAU3SPxD5b3NJPMKxM1U5W+hFSg&#10;UssHeBwnsUjsYHsmKUu6ZQ0fwYYP4G9G/AfXdmammiKQioSQyCKyc+2bc849vsnhUVdXaMWU5lKk&#10;ODwYYMQElRkXRYrf3Jw/izHShoiMVFKwFN8yjY/mT58ctk3CIlnKKmMKQRKhk7ZJcWlMkwSBpiWr&#10;iT6QDRMQzKWqiYGpKoJMkRay11UQDQaToJUqa5SkTGt4euqDeO7y5zmj5nWea2ZQlWLAZtxdufvC&#10;3oP5IUkKRZqS0x4GeQSKmnABL92mOiWGoKXiD1LVnCqpZW4OqKwDmeecMscB2ISDPTYXSi4bx6VI&#10;2qLZygTS7un06LT01epKIZ6lGAolSA0lWn/4ur77sr77tr77/P3jJxRbkdqmSGDthWqumyvlmcLw&#10;UtK3GsLBftzOC78YLdqXMoPEZGmkE6nLVW1TAH3UuVrcbmvBOoMoPAyj6WwcjTGiEBvHg3gW99Wi&#10;JZTU7ouH4xlGEJ6E05GvJC3P+v0gZ795Fo4chYAk/sUObA/OMgPn6Z24+s/EvS5Jw1zNtBWsFxdw&#10;enFvLL/nskOAzsnqVllNkengORB3EmkvLRLypCSiYMdKybZkJAN4od0JJLZbPQltk/xO63g4ifY0&#10;2ygOikHIyh0OBw7dVjGSNEqbCyZrZAcpVnCwHE6yutTGwtktsZXVsuLZOa8qN1HF4qRSaEXgEJ67&#10;yzHYW1YJ1KbYFf3XKQbu+lmKmhvoJhWvwRzbRSSxup2JDGCSxBBe+TFArkQvpNXOq2i6RefOQ7Sp&#10;z0Jmt6Cskr55QLODQSnVe4xaaBwp1u+WRDGMqhcCqjMdRTNwnnGTOJ5B11H3A4t7ASIoJEqxwcgP&#10;T4zvTctG8aKE93g3CHkMZyfnTmlbeI+pBw/u/Us2DoHMvo8nG53A7X/Tx/3Zn46mM4uAJA99PI1H&#10;w94mm5bz//nYKbDzzL/uY9ec4WPnWkr/YbZf0/tz5/vd78P8BwAAAP//AwBQSwMEFAAGAAgAAAAh&#10;AM2eSw/iAAAADQEAAA8AAABkcnMvZG93bnJldi54bWxMj8FqwzAQRO+F/oPYQm+NZAe5wbUcQmh7&#10;CoUmhZKbYm1sE0sylmI7f9/tqb3tsMPMm2I9246NOITWOwXJQgBDV3nTulrB1+HtaQUsRO2M7rxD&#10;BTcMsC7v7wqdGz+5Txz3sWYU4kKuFTQx9jnnoWrQ6rDwPTr6nf1gdSQ51NwMeqJw2/FUiIxb3Tpq&#10;aHSP2wary/5qFbxPetosk9dxdzlvb8eD/PjeJajU48O8eQEWcY5/ZvjFJ3Qoienkr84E1pGWkrZE&#10;OjKRpsDIspSZBHZSkMrkWQAvC/5/RfkDAAD//wMAUEsBAi0AFAAGAAgAAAAhALaDOJL+AAAA4QEA&#10;ABMAAAAAAAAAAAAAAAAAAAAAAFtDb250ZW50X1R5cGVzXS54bWxQSwECLQAUAAYACAAAACEAOP0h&#10;/9YAAACUAQAACwAAAAAAAAAAAAAAAAAvAQAAX3JlbHMvLnJlbHNQSwECLQAUAAYACAAAACEAqQuq&#10;ZPECAACGCAAADgAAAAAAAAAAAAAAAAAuAgAAZHJzL2Uyb0RvYy54bWxQSwECLQAUAAYACAAAACEA&#10;zZ5LD+IAAAANAQAADwAAAAAAAAAAAAAAAABLBQAAZHJzL2Rvd25yZXYueG1sUEsFBgAAAAAEAAQA&#10;8wAAAFoGAAAAAA==&#10;">
                      <v:shape id="Text Box 15" o:spid="_x0000_s1029" type="#_x0000_t202"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6708F9" w:rsidRPr="006F0EDA" w:rsidRDefault="006708F9" w:rsidP="006708F9">
                              <w:pPr>
                                <w:ind w:rightChars="66" w:right="158"/>
                                <w:jc w:val="center"/>
                                <w:rPr>
                                  <w:rFonts w:hint="eastAsia"/>
                                  <w:sz w:val="22"/>
                                  <w:szCs w:val="22"/>
                                </w:rPr>
                              </w:pPr>
                              <w:r w:rsidRPr="006F0EDA">
                                <w:rPr>
                                  <w:rFonts w:hint="eastAsia"/>
                                  <w:sz w:val="22"/>
                                  <w:szCs w:val="22"/>
                                </w:rPr>
                                <w:t>型及び等級</w:t>
                              </w:r>
                            </w:p>
                            <w:p w:rsidR="006708F9" w:rsidRPr="006F0EDA" w:rsidRDefault="006708F9" w:rsidP="006708F9">
                              <w:pPr>
                                <w:ind w:rightChars="66" w:right="158"/>
                                <w:jc w:val="center"/>
                                <w:rPr>
                                  <w:rFonts w:hint="eastAsia"/>
                                  <w:sz w:val="22"/>
                                  <w:szCs w:val="22"/>
                                </w:rPr>
                              </w:pPr>
                            </w:p>
                            <w:p w:rsidR="006708F9" w:rsidRDefault="006708F9" w:rsidP="006708F9">
                              <w:pPr>
                                <w:jc w:val="center"/>
                              </w:pPr>
                              <w:r w:rsidRPr="006F0EDA">
                                <w:rPr>
                                  <w:rFonts w:hint="eastAsia"/>
                                  <w:sz w:val="22"/>
                                  <w:szCs w:val="22"/>
                                </w:rPr>
                                <w:t>ABC/DEFG</w:t>
                              </w:r>
                            </w:p>
                          </w:txbxContent>
                        </v:textbox>
                      </v:shape>
                      <v:shape id="Text Box 16" o:spid="_x0000_s1030" type="#_x0000_t202"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6708F9" w:rsidRPr="006F0EDA" w:rsidRDefault="006708F9" w:rsidP="006708F9">
                              <w:pPr>
                                <w:ind w:rightChars="66" w:right="158"/>
                                <w:rPr>
                                  <w:rFonts w:hint="eastAsia"/>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rsidR="006708F9" w:rsidRPr="005D440B" w:rsidRDefault="006708F9" w:rsidP="00E94ABB">
            <w:pPr>
              <w:ind w:rightChars="66" w:right="158"/>
              <w:rPr>
                <w:rFonts w:ascii="ＭＳ ゴシック" w:eastAsia="ＭＳ ゴシック" w:hAnsi="ＭＳ ゴシック"/>
                <w:sz w:val="21"/>
                <w:szCs w:val="21"/>
              </w:rPr>
            </w:pPr>
          </w:p>
        </w:tc>
        <w:tc>
          <w:tcPr>
            <w:tcW w:w="2268" w:type="dxa"/>
            <w:tcBorders>
              <w:left w:val="single" w:sz="12" w:space="0" w:color="auto"/>
              <w:bottom w:val="single" w:sz="12" w:space="0" w:color="auto"/>
              <w:right w:val="single" w:sz="12" w:space="0" w:color="auto"/>
            </w:tcBorders>
          </w:tcPr>
          <w:p w:rsidR="006708F9" w:rsidRPr="005D440B" w:rsidRDefault="006708F9" w:rsidP="00E94ABB">
            <w:pPr>
              <w:rPr>
                <w:rFonts w:ascii="ＭＳ ゴシック" w:eastAsia="ＭＳ ゴシック" w:hAnsi="ＭＳ ゴシック"/>
                <w:sz w:val="21"/>
                <w:szCs w:val="21"/>
              </w:rPr>
            </w:pPr>
            <w:r w:rsidRPr="005D440B">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1391920</wp:posOffset>
                      </wp:positionV>
                      <wp:extent cx="1047750" cy="447675"/>
                      <wp:effectExtent l="0" t="0" r="127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F9" w:rsidRPr="00B473E8" w:rsidRDefault="006708F9" w:rsidP="006708F9">
                                  <w:pPr>
                                    <w:spacing w:line="60" w:lineRule="auto"/>
                                    <w:rPr>
                                      <w:rFonts w:ascii="ＭＳ Ｐゴシック" w:eastAsia="ＭＳ Ｐゴシック" w:hAnsi="ＭＳ Ｐゴシック"/>
                                      <w:sz w:val="18"/>
                                      <w:szCs w:val="18"/>
                                    </w:rPr>
                                  </w:pPr>
                                  <w:r w:rsidRPr="00B473E8">
                                    <w:rPr>
                                      <w:rFonts w:ascii="ＭＳ Ｐゴシック" w:eastAsia="ＭＳ Ｐゴシック" w:hAnsi="ＭＳ Ｐゴシック" w:hint="eastAsia"/>
                                      <w:sz w:val="18"/>
                                      <w:szCs w:val="18"/>
                                    </w:rPr>
                                    <w:t>規定に対応する性能を記載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10.95pt;margin-top:109.6pt;width:8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xSpAIAACUFAAAOAAAAZHJzL2Uyb0RvYy54bWysVFuO0zAU/UdiD5b/O0mqtGmiSUfzoAhp&#10;eEgDC3Btp7FI7GC7TQbEz1RCLIItIL5ZTzbCtdN2OjwkhMiHY/vee+7rXJ+edXWFNlwboWSOo5MQ&#10;Iy6pYkKucvzm9WI0w8hYIhmplOQ5vuUGn80fPzptm4yPVakqxjUCEGmytslxaW2TBYGhJa+JOVEN&#10;lyAslK6JhaNeBUyTFtDrKhiH4TRolWaNVpQbA7dXgxDPPX5RcGpfFoXhFlU5htisX7Vfl24N5qck&#10;W2nSlILuwiD/EEVNhASnB6grYglaa/ELVC2oVkYV9oSqOlBFISj3OUA2UfhTNjclabjPBYpjmkOZ&#10;zP+DpS82rzQSLMcJRpLU0KJ++6m/+9rffe+3n1G//dJvt/3dNzijxJWrbUwGVjcN2NnuQnXQdp+6&#10;aa4VfWuQVJclkSt+rrVqS04YhBs5y+DIdMAxDmTZPlcM/JK1VR6oK3TtagnVQYAObbs9tIp3FlHn&#10;MoyTZAIiCrI4TqbJxLsg2d660cY+5apGbpNjDVTw6GRzbayLhmR7FefMqEqwhagqf9Cr5WWl0YYA&#10;bRb+26E/UKukU5bKmQ2Iww0ECT6czIXrafAhjcZxeDFOR4vpLBnFi3gySpNwNgqj9CKdhnEaXy0+&#10;ugCjOCsFY1xeC8n3lIziv2v5bjgGMnlSojbH6WQ8GVr0xyRD//0uyVpYmNBK1DmeHZRI5hr7RDJI&#10;m2SWiGrYBw/D91WGGuz/viqeBq7zAwdst+w8AWPn3VFkqdgt8EIraBt0GF4X2JRKv8eohUnNsXm3&#10;JppjVD2TwK0kHqcTGG1/mM1SMNHHguWRgEgKQDm2GA3bSzs8ButGi1UJfgYuS3UObCyEJ8p9TDsO&#10;wyz6jHbvhhv247PXun/d5j8AAAD//wMAUEsDBBQABgAIAAAAIQAdcaA43QAAAAoBAAAPAAAAZHJz&#10;L2Rvd25yZXYueG1sTI9BT8MwDIXvSPyHyEjcWLoeRleaTmMSQjtuIM5ZY9qyxKmabM349Xhc4GT5&#10;vafnz9UqOSvOOIbek4L5LAOB1HjTU6vg/e3loQARoiajrSdUcMEAq/r2ptKl8RPt8LyPreASCqVW&#10;0MU4lFKGpkOnw8wPSOx9+tHpyOvYSjPqicudlXmWLaTTPfGFTg+46bA57k9OwfYDL6+Ftrth83Wc&#10;vlP7vF2bpNT9XVo/gYiY4l8YrviMDjUzHfyJTBBWQT5fcvJ35iCugWLByoGVYvkIsq7k/xfqHwAA&#10;AP//AwBQSwECLQAUAAYACAAAACEAtoM4kv4AAADhAQAAEwAAAAAAAAAAAAAAAAAAAAAAW0NvbnRl&#10;bnRfVHlwZXNdLnhtbFBLAQItABQABgAIAAAAIQA4/SH/1gAAAJQBAAALAAAAAAAAAAAAAAAAAC8B&#10;AABfcmVscy8ucmVsc1BLAQItABQABgAIAAAAIQD8ZCxSpAIAACUFAAAOAAAAAAAAAAAAAAAAAC4C&#10;AABkcnMvZTJvRG9jLnhtbFBLAQItABQABgAIAAAAIQAdcaA43QAAAAoBAAAPAAAAAAAAAAAAAAAA&#10;AP4EAABkcnMvZG93bnJldi54bWxQSwUGAAAAAAQABADzAAAACAYAAAAA&#10;" stroked="f">
                      <v:textbox inset="5.85pt,.7pt,5.85pt,.7pt">
                        <w:txbxContent>
                          <w:p w:rsidR="006708F9" w:rsidRPr="00B473E8" w:rsidRDefault="006708F9" w:rsidP="006708F9">
                            <w:pPr>
                              <w:spacing w:line="60" w:lineRule="auto"/>
                              <w:rPr>
                                <w:rFonts w:ascii="ＭＳ Ｐゴシック" w:eastAsia="ＭＳ Ｐゴシック" w:hAnsi="ＭＳ Ｐゴシック" w:hint="eastAsia"/>
                                <w:sz w:val="18"/>
                                <w:szCs w:val="18"/>
                              </w:rPr>
                            </w:pPr>
                            <w:r w:rsidRPr="00B473E8">
                              <w:rPr>
                                <w:rFonts w:ascii="ＭＳ Ｐゴシック" w:eastAsia="ＭＳ Ｐゴシック" w:hAnsi="ＭＳ Ｐゴシック" w:hint="eastAsia"/>
                                <w:sz w:val="18"/>
                                <w:szCs w:val="18"/>
                              </w:rPr>
                              <w:t>規定に対応する性能を記載</w:t>
                            </w:r>
                          </w:p>
                        </w:txbxContent>
                      </v:textbox>
                    </v:shape>
                  </w:pict>
                </mc:Fallback>
              </mc:AlternateContent>
            </w:r>
          </w:p>
        </w:tc>
      </w:tr>
    </w:tbl>
    <w:p w:rsidR="006708F9" w:rsidRPr="00CA6ADC" w:rsidRDefault="006708F9" w:rsidP="006708F9">
      <w:pPr>
        <w:ind w:rightChars="66" w:right="158"/>
        <w:rPr>
          <w:rFonts w:ascii="ＭＳ Ｐゴシック" w:eastAsia="ＭＳ Ｐゴシック" w:hAnsi="ＭＳ Ｐゴシック"/>
          <w:sz w:val="22"/>
          <w:szCs w:val="22"/>
        </w:rPr>
      </w:pPr>
      <w:r w:rsidRPr="00CA6ADC">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2136775</wp:posOffset>
                </wp:positionH>
                <wp:positionV relativeFrom="paragraph">
                  <wp:posOffset>121920</wp:posOffset>
                </wp:positionV>
                <wp:extent cx="3797300" cy="263525"/>
                <wp:effectExtent l="8255" t="5715" r="1397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rsidR="006708F9" w:rsidRPr="00B761E7" w:rsidRDefault="006708F9" w:rsidP="006708F9">
                            <w:pPr>
                              <w:jc w:val="center"/>
                              <w:rPr>
                                <w:rFonts w:ascii="ＭＳ Ｐゴシック" w:eastAsia="ＭＳ Ｐゴシック" w:hAnsi="ＭＳ Ｐゴシック"/>
                              </w:rPr>
                            </w:pPr>
                            <w:r>
                              <w:rPr>
                                <w:rFonts w:ascii="ＭＳ Ｐゴシック" w:eastAsia="ＭＳ Ｐゴシック" w:hAnsi="ＭＳ Ｐゴシック" w:hint="eastAsia"/>
                              </w:rPr>
                              <w:t>技術の該非判定結果　　□</w:t>
                            </w:r>
                            <w:r w:rsidRPr="00B761E7">
                              <w:rPr>
                                <w:rFonts w:ascii="ＭＳ Ｐゴシック" w:eastAsia="ＭＳ Ｐゴシック" w:hAnsi="ＭＳ Ｐゴシック" w:hint="eastAsia"/>
                              </w:rPr>
                              <w:t xml:space="preserve">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168.25pt;margin-top:9.6pt;width:299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VeSgIAAGYEAAAOAAAAZHJzL2Uyb0RvYy54bWysVM2O0zAQviPxDpbvNP2hu23UdLV0KUJa&#10;fqSFB3Adp7FwPMZ2myzHVkI8BK+AOPM8eRHGTluqBXFA5GB5PJ5vZr5vnNlVUymyFdZJ0Bkd9PqU&#10;CM0hl3qd0ffvlk8mlDjPdM4UaJHRe+Ho1fzxo1ltUjGEElQuLEEQ7dLaZLT03qRJ4ngpKuZ6YIRG&#10;ZwG2Yh5Nu05yy2pEr1Qy7Pcvkhpsbixw4Rye3nROOo/4RSG4f1MUTniiMoq1+bjauK7CmsxnLF1b&#10;ZkrJD2Wwf6iiYlJj0hPUDfOMbKz8DaqS3IKDwvc4VAkUheQi9oDdDPoPurkrmRGxFyTHmRNN7v/B&#10;8tfbt5bIPKNjSjSrUKJ2/7ndfWt3P9r9F9Luv7b7fbv7jjYZB7pq41KMujMY55tn0KDssXVnboF/&#10;cETDomR6La6thboULMdyByEyOQvtcFwAWdWvIMe8bOMhAjWFrQKXyA5BdJTt/iSVaDzheDi6nF6O&#10;+uji6BtejMbDWFzC0mO0sc6/EFCRsMmoxVGI6Gx763yohqXHKyGZAyXzpVQqGna9WihLtgzHZhm/&#10;2MCDa0qTOqPTkPvvEP34/Qmikh7nX8kqo5PTJZYG2p7rPE6nZ1J1eyxZ6QOPgbqORN+smqjgxVGe&#10;FeT3SKyFbtzxeeKmBPuJkhpHPaPu44ZZQYl6qVGcy6fDKarvozGZTJFVe+5YnTmY5giUUU9Jt134&#10;7jVtjJXrEvN0w6DhGuUsZGQ66N7VdCgehzkKcHh44bWc2/HWr9/D/CcAAAD//wMAUEsDBBQABgAI&#10;AAAAIQCgeeAA4AAAAAkBAAAPAAAAZHJzL2Rvd25yZXYueG1sTI9NS8NAEIbvgv9hGcGLtLs2Gk3M&#10;poig2JPYFsHbNrsmodnZsB9t9Nd3POlx5n1455lqOdmBHYwPvUMJ13MBzGDjdI+thO3meXYPLESF&#10;Wg0OjYRvE2BZn59VqtTuiO/msI4toxIMpZLQxTiWnIemM1aFuRsNUvblvFWRRt9y7dWRyu3AF0Lk&#10;3Koe6UKnRvPUmWa/TlbCfpUamz4+/etb2rysfnLNr0Qh5eXF9PgALJop/sHwq0/qUJPTziXUgQ0S&#10;siy/JZSCYgGMgCK7ocVOQi7ugNcV//9BfQIAAP//AwBQSwECLQAUAAYACAAAACEAtoM4kv4AAADh&#10;AQAAEwAAAAAAAAAAAAAAAAAAAAAAW0NvbnRlbnRfVHlwZXNdLnhtbFBLAQItABQABgAIAAAAIQA4&#10;/SH/1gAAAJQBAAALAAAAAAAAAAAAAAAAAC8BAABfcmVscy8ucmVsc1BLAQItABQABgAIAAAAIQD0&#10;xEVeSgIAAGYEAAAOAAAAAAAAAAAAAAAAAC4CAABkcnMvZTJvRG9jLnhtbFBLAQItABQABgAIAAAA&#10;IQCgeeAA4AAAAAkBAAAPAAAAAAAAAAAAAAAAAKQEAABkcnMvZG93bnJldi54bWxQSwUGAAAAAAQA&#10;BADzAAAAsQUAAAAA&#10;">
                <v:textbox inset="5.85pt,.7pt,5.85pt,.7pt">
                  <w:txbxContent>
                    <w:p w:rsidR="006708F9" w:rsidRPr="00B761E7" w:rsidRDefault="006708F9" w:rsidP="006708F9">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技術の該非判定結果　　</w:t>
                      </w:r>
                      <w:r>
                        <w:rPr>
                          <w:rFonts w:ascii="ＭＳ Ｐゴシック" w:eastAsia="ＭＳ Ｐゴシック" w:hAnsi="ＭＳ Ｐゴシック" w:hint="eastAsia"/>
                        </w:rPr>
                        <w:t>□</w:t>
                      </w:r>
                      <w:r w:rsidRPr="00B761E7">
                        <w:rPr>
                          <w:rFonts w:ascii="ＭＳ Ｐゴシック" w:eastAsia="ＭＳ Ｐゴシック" w:hAnsi="ＭＳ Ｐゴシック" w:hint="eastAsia"/>
                        </w:rPr>
                        <w:t xml:space="preserve"> 該当  □ 非該当</w:t>
                      </w:r>
                    </w:p>
                  </w:txbxContent>
                </v:textbox>
              </v:shape>
            </w:pict>
          </mc:Fallback>
        </mc:AlternateContent>
      </w:r>
    </w:p>
    <w:p w:rsidR="006708F9" w:rsidRDefault="006708F9" w:rsidP="006708F9">
      <w:pPr>
        <w:ind w:rightChars="66" w:right="158"/>
        <w:rPr>
          <w:rFonts w:ascii="ＭＳ ゴシック" w:eastAsia="ＭＳ ゴシック" w:hAnsi="ＭＳ ゴシック"/>
          <w:sz w:val="22"/>
          <w:szCs w:val="22"/>
        </w:rPr>
      </w:pPr>
    </w:p>
    <w:p w:rsidR="006708F9" w:rsidRPr="00A371B5" w:rsidRDefault="006708F9" w:rsidP="006708F9">
      <w:pPr>
        <w:spacing w:before="120" w:line="240" w:lineRule="exact"/>
        <w:ind w:firstLineChars="100" w:firstLine="210"/>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※記述に当たっては、以下の事項を満たしてください。</w:t>
      </w:r>
    </w:p>
    <w:p w:rsidR="006708F9" w:rsidRPr="00A371B5" w:rsidRDefault="006708F9" w:rsidP="006708F9">
      <w:pPr>
        <w:spacing w:line="240" w:lineRule="exact"/>
        <w:ind w:leftChars="200" w:left="690" w:hangingChars="100" w:hanging="210"/>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・外国為替令別表の関係項、貨物等省令の関係箇所及び解釈通達の関係箇所については、それぞれが明確に分かるよう、該当部分を引用し、技術の仕様（性能）との対比を明らかにすること。</w:t>
      </w:r>
    </w:p>
    <w:p w:rsidR="006708F9" w:rsidRPr="00A371B5" w:rsidRDefault="006708F9" w:rsidP="006708F9">
      <w:pPr>
        <w:spacing w:line="240" w:lineRule="exact"/>
        <w:ind w:leftChars="200" w:left="690" w:hangingChars="100" w:hanging="210"/>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・特に、該当非該当に係る具体的数値については、技術の有する数値と基準の関係が分かるよう記載すること。</w:t>
      </w:r>
    </w:p>
    <w:p w:rsidR="006708F9" w:rsidRPr="00A371B5" w:rsidRDefault="006708F9" w:rsidP="006708F9">
      <w:pPr>
        <w:spacing w:line="240" w:lineRule="exact"/>
        <w:ind w:leftChars="200" w:left="690" w:hangingChars="100" w:hanging="210"/>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・技術の仕様（性能）などが分かる資料を添付すること。</w:t>
      </w:r>
    </w:p>
    <w:p w:rsidR="006708F9" w:rsidRDefault="006708F9" w:rsidP="006708F9">
      <w:pPr>
        <w:ind w:rightChars="66" w:right="158"/>
        <w:rPr>
          <w:rFonts w:ascii="ＭＳ ゴシック" w:eastAsia="ＭＳ ゴシック" w:hAnsi="ＭＳ ゴシック"/>
          <w:sz w:val="22"/>
          <w:szCs w:val="22"/>
        </w:rPr>
      </w:pPr>
    </w:p>
    <w:p w:rsidR="006708F9" w:rsidRDefault="006708F9" w:rsidP="006708F9">
      <w:pPr>
        <w:ind w:rightChars="66" w:right="158"/>
        <w:rPr>
          <w:rFonts w:ascii="ＭＳ ゴシック" w:eastAsia="ＭＳ ゴシック" w:hAnsi="ＭＳ ゴシック"/>
          <w:sz w:val="22"/>
          <w:szCs w:val="22"/>
        </w:rPr>
      </w:pPr>
    </w:p>
    <w:p w:rsidR="006708F9" w:rsidRDefault="006708F9" w:rsidP="006708F9">
      <w:pPr>
        <w:ind w:rightChars="66" w:right="158"/>
        <w:rPr>
          <w:rFonts w:ascii="ＭＳ ゴシック" w:eastAsia="ＭＳ ゴシック" w:hAnsi="ＭＳ ゴシック"/>
          <w:b/>
          <w:bCs/>
          <w:sz w:val="22"/>
          <w:szCs w:val="22"/>
        </w:rPr>
      </w:pPr>
    </w:p>
    <w:p w:rsidR="006708F9" w:rsidRDefault="006708F9" w:rsidP="006708F9">
      <w:pPr>
        <w:ind w:rightChars="66" w:right="158"/>
        <w:rPr>
          <w:rFonts w:ascii="ＭＳ ゴシック" w:eastAsia="ＭＳ ゴシック" w:hAnsi="ＭＳ ゴシック"/>
          <w:b/>
          <w:bCs/>
          <w:sz w:val="22"/>
          <w:szCs w:val="22"/>
        </w:rPr>
      </w:pPr>
    </w:p>
    <w:p w:rsidR="00BE1B1E" w:rsidRDefault="00BE1B1E" w:rsidP="006708F9">
      <w:pPr>
        <w:ind w:rightChars="66" w:right="158"/>
        <w:rPr>
          <w:rFonts w:ascii="ＭＳ ゴシック" w:eastAsia="ＭＳ ゴシック" w:hAnsi="ＭＳ ゴシック"/>
          <w:b/>
          <w:bCs/>
          <w:sz w:val="22"/>
          <w:szCs w:val="22"/>
        </w:rPr>
      </w:pPr>
    </w:p>
    <w:p w:rsidR="00BE1B1E" w:rsidRDefault="00BE1B1E" w:rsidP="006708F9">
      <w:pPr>
        <w:ind w:rightChars="66" w:right="158"/>
        <w:rPr>
          <w:rFonts w:ascii="ＭＳ ゴシック" w:eastAsia="ＭＳ ゴシック" w:hAnsi="ＭＳ ゴシック"/>
          <w:b/>
          <w:bCs/>
          <w:sz w:val="22"/>
          <w:szCs w:val="22"/>
        </w:rPr>
      </w:pPr>
    </w:p>
    <w:p w:rsidR="006708F9" w:rsidRDefault="006708F9" w:rsidP="006708F9">
      <w:pPr>
        <w:ind w:rightChars="66" w:right="158"/>
        <w:rPr>
          <w:rFonts w:ascii="ＭＳ ゴシック" w:eastAsia="ＭＳ ゴシック" w:hAnsi="ＭＳ ゴシック"/>
          <w:b/>
          <w:bCs/>
          <w:sz w:val="22"/>
          <w:szCs w:val="22"/>
        </w:rPr>
      </w:pPr>
    </w:p>
    <w:p w:rsidR="006708F9" w:rsidRPr="00EE680A" w:rsidRDefault="006708F9" w:rsidP="006708F9">
      <w:pPr>
        <w:ind w:rightChars="66" w:right="158"/>
        <w:rPr>
          <w:rFonts w:ascii="ＭＳ ゴシック" w:eastAsia="ＭＳ ゴシック" w:hAnsi="ＭＳ ゴシック"/>
          <w:b/>
          <w:bCs/>
          <w:color w:val="FF0000"/>
          <w:sz w:val="22"/>
          <w:szCs w:val="22"/>
        </w:rPr>
      </w:pPr>
      <w:r w:rsidRPr="00EE680A">
        <w:rPr>
          <w:rFonts w:ascii="ＭＳ ゴシック" w:eastAsia="ＭＳ ゴシック" w:hAnsi="ＭＳ ゴシック" w:hint="eastAsia"/>
          <w:b/>
          <w:bCs/>
          <w:color w:val="FF0000"/>
          <w:sz w:val="22"/>
          <w:szCs w:val="22"/>
        </w:rPr>
        <w:lastRenderedPageBreak/>
        <w:t>（記載例）「熱分解蒸着処理に係る技術」の場合</w:t>
      </w:r>
    </w:p>
    <w:p w:rsidR="006708F9" w:rsidRPr="00CA6ADC" w:rsidRDefault="006708F9" w:rsidP="006708F9">
      <w:pPr>
        <w:spacing w:afterLines="50" w:after="180"/>
        <w:ind w:rightChars="66" w:right="158"/>
        <w:rPr>
          <w:rFonts w:ascii="ＭＳ ゴシック" w:eastAsia="ＭＳ ゴシック" w:hAnsi="ＭＳ ゴシック"/>
          <w:sz w:val="22"/>
          <w:szCs w:val="22"/>
          <w:u w:val="single"/>
        </w:rPr>
      </w:pPr>
      <w:r w:rsidRPr="00CA6ADC">
        <w:rPr>
          <w:rFonts w:ascii="ＭＳ ゴシック" w:eastAsia="ＭＳ ゴシック" w:hAnsi="ＭＳ ゴシック" w:hint="eastAsia"/>
          <w:b/>
          <w:kern w:val="0"/>
          <w:sz w:val="28"/>
          <w:szCs w:val="28"/>
          <w:u w:val="single"/>
        </w:rPr>
        <w:t>（該</w:t>
      </w:r>
      <w:r>
        <w:rPr>
          <w:rFonts w:ascii="ＭＳ ゴシック" w:eastAsia="ＭＳ ゴシック" w:hAnsi="ＭＳ ゴシック" w:hint="eastAsia"/>
          <w:b/>
          <w:kern w:val="0"/>
          <w:sz w:val="28"/>
          <w:szCs w:val="28"/>
          <w:u w:val="single"/>
        </w:rPr>
        <w:t>非</w:t>
      </w:r>
      <w:r w:rsidRPr="00CA6ADC">
        <w:rPr>
          <w:rFonts w:ascii="ＭＳ ゴシック" w:eastAsia="ＭＳ ゴシック" w:hAnsi="ＭＳ ゴシック" w:hint="eastAsia"/>
          <w:b/>
          <w:kern w:val="0"/>
          <w:sz w:val="28"/>
          <w:szCs w:val="28"/>
          <w:u w:val="single"/>
        </w:rPr>
        <w:t>判定票別紙）外国為替令の関連項目等と技術の仕様（性能）の対比表</w:t>
      </w:r>
    </w:p>
    <w:p w:rsidR="006708F9" w:rsidRPr="00D62586" w:rsidRDefault="006708F9" w:rsidP="006708F9">
      <w:pPr>
        <w:ind w:rightChars="66" w:right="158" w:firstLineChars="100" w:firstLine="210"/>
        <w:rPr>
          <w:rFonts w:ascii="ＭＳ ゴシック" w:eastAsia="ＭＳ ゴシック" w:hAnsi="ＭＳ ゴシック"/>
          <w:sz w:val="21"/>
          <w:szCs w:val="21"/>
        </w:rPr>
      </w:pPr>
      <w:r w:rsidRPr="00823750">
        <w:rPr>
          <w:rFonts w:ascii="ＭＳ ゴシック" w:eastAsia="ＭＳ ゴシック" w:hAnsi="ＭＳ ゴシック" w:hint="eastAsia"/>
          <w:sz w:val="21"/>
          <w:szCs w:val="21"/>
        </w:rPr>
        <w:t>該</w:t>
      </w:r>
      <w:r>
        <w:rPr>
          <w:rFonts w:ascii="ＭＳ ゴシック" w:eastAsia="ＭＳ ゴシック" w:hAnsi="ＭＳ ゴシック" w:hint="eastAsia"/>
          <w:sz w:val="21"/>
          <w:szCs w:val="21"/>
        </w:rPr>
        <w:t>非</w:t>
      </w:r>
      <w:r w:rsidRPr="00823750">
        <w:rPr>
          <w:rFonts w:ascii="ＭＳ ゴシック" w:eastAsia="ＭＳ ゴシック" w:hAnsi="ＭＳ ゴシック" w:hint="eastAsia"/>
          <w:sz w:val="21"/>
          <w:szCs w:val="21"/>
        </w:rPr>
        <w:t>判定票に記載した技術／貨物に係る、</w:t>
      </w:r>
      <w:r w:rsidRPr="00D62586">
        <w:rPr>
          <w:rFonts w:ascii="ＭＳ ゴシック" w:eastAsia="ＭＳ ゴシック" w:hAnsi="ＭＳ ゴシック" w:hint="eastAsia"/>
          <w:sz w:val="21"/>
          <w:szCs w:val="21"/>
        </w:rPr>
        <w:t>外国為替令の関係項、貨物等省令の関係箇所及び解釈通達の関係箇所と、本件技術の仕様（性能）との対応関係は、以下のとおりです。</w:t>
      </w:r>
    </w:p>
    <w:p w:rsidR="006708F9" w:rsidRPr="00CA6ADC" w:rsidRDefault="006708F9" w:rsidP="006708F9">
      <w:pPr>
        <w:spacing w:line="24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6708F9" w:rsidRPr="005D440B" w:rsidTr="00E94ABB">
        <w:tc>
          <w:tcPr>
            <w:tcW w:w="2552" w:type="dxa"/>
            <w:gridSpan w:val="2"/>
            <w:tcBorders>
              <w:top w:val="single" w:sz="12" w:space="0" w:color="auto"/>
              <w:left w:val="single" w:sz="12" w:space="0" w:color="auto"/>
              <w:right w:val="single" w:sz="12" w:space="0" w:color="auto"/>
            </w:tcBorders>
          </w:tcPr>
          <w:p w:rsidR="006708F9" w:rsidRPr="005D440B" w:rsidRDefault="006708F9" w:rsidP="00E94ABB">
            <w:pPr>
              <w:ind w:leftChars="-64" w:left="1" w:rightChars="-48" w:right="-115" w:hangingChars="74" w:hanging="155"/>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外国為替令別表</w:t>
            </w:r>
          </w:p>
        </w:tc>
        <w:tc>
          <w:tcPr>
            <w:tcW w:w="2551" w:type="dxa"/>
            <w:gridSpan w:val="2"/>
            <w:tcBorders>
              <w:top w:val="single" w:sz="12" w:space="0" w:color="auto"/>
              <w:left w:val="single" w:sz="12" w:space="0" w:color="auto"/>
              <w:right w:val="single" w:sz="12" w:space="0" w:color="auto"/>
            </w:tcBorders>
          </w:tcPr>
          <w:p w:rsidR="006708F9" w:rsidRPr="005D440B" w:rsidRDefault="006708F9" w:rsidP="00E94ABB">
            <w:pPr>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貨物等省令</w:t>
            </w:r>
          </w:p>
        </w:tc>
        <w:tc>
          <w:tcPr>
            <w:tcW w:w="1701" w:type="dxa"/>
            <w:vMerge w:val="restart"/>
            <w:tcBorders>
              <w:top w:val="single" w:sz="12" w:space="0" w:color="auto"/>
              <w:left w:val="single" w:sz="12" w:space="0" w:color="auto"/>
              <w:right w:val="single" w:sz="12" w:space="0" w:color="auto"/>
            </w:tcBorders>
          </w:tcPr>
          <w:p w:rsidR="006708F9" w:rsidRPr="005D440B" w:rsidRDefault="006708F9" w:rsidP="00E94ABB">
            <w:pPr>
              <w:ind w:leftChars="-48" w:left="-113" w:rightChars="-48" w:right="-115" w:hangingChars="1" w:hanging="2"/>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解釈通達</w:t>
            </w:r>
          </w:p>
        </w:tc>
        <w:tc>
          <w:tcPr>
            <w:tcW w:w="284" w:type="dxa"/>
            <w:vMerge w:val="restart"/>
            <w:tcBorders>
              <w:top w:val="nil"/>
              <w:left w:val="single" w:sz="12" w:space="0" w:color="auto"/>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c>
          <w:tcPr>
            <w:tcW w:w="2268" w:type="dxa"/>
            <w:vMerge w:val="restart"/>
            <w:tcBorders>
              <w:top w:val="single" w:sz="12" w:space="0" w:color="auto"/>
              <w:left w:val="single" w:sz="12" w:space="0" w:color="auto"/>
              <w:right w:val="single" w:sz="12" w:space="0" w:color="auto"/>
            </w:tcBorders>
          </w:tcPr>
          <w:p w:rsidR="006708F9" w:rsidRPr="005D440B" w:rsidRDefault="006708F9" w:rsidP="00E94ABB">
            <w:pPr>
              <w:ind w:leftChars="-48" w:left="-115" w:rightChars="-70" w:right="-16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技術の仕様</w:t>
            </w:r>
          </w:p>
          <w:p w:rsidR="006708F9" w:rsidRPr="005D440B" w:rsidRDefault="006708F9" w:rsidP="00E94ABB">
            <w:pPr>
              <w:jc w:val="center"/>
              <w:rPr>
                <w:rFonts w:ascii="ＭＳ ゴシック" w:eastAsia="ＭＳ ゴシック" w:hAnsi="ＭＳ ゴシック"/>
                <w:sz w:val="21"/>
                <w:szCs w:val="21"/>
              </w:rPr>
            </w:pPr>
          </w:p>
        </w:tc>
      </w:tr>
      <w:tr w:rsidR="006708F9" w:rsidRPr="005D440B" w:rsidTr="00E94ABB">
        <w:tc>
          <w:tcPr>
            <w:tcW w:w="993" w:type="dxa"/>
            <w:tcBorders>
              <w:left w:val="single" w:sz="12" w:space="0" w:color="auto"/>
            </w:tcBorders>
          </w:tcPr>
          <w:p w:rsidR="006708F9" w:rsidRPr="005D440B" w:rsidRDefault="006708F9" w:rsidP="00E94ABB">
            <w:pPr>
              <w:ind w:leftChars="-65" w:left="-156" w:rightChars="-66" w:right="-15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番</w:t>
            </w:r>
          </w:p>
        </w:tc>
        <w:tc>
          <w:tcPr>
            <w:tcW w:w="1559" w:type="dxa"/>
            <w:tcBorders>
              <w:right w:val="single" w:sz="12" w:space="0" w:color="auto"/>
            </w:tcBorders>
          </w:tcPr>
          <w:p w:rsidR="006708F9" w:rsidRPr="005D440B" w:rsidRDefault="006708F9" w:rsidP="00E94ABB">
            <w:pPr>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目</w:t>
            </w:r>
          </w:p>
        </w:tc>
        <w:tc>
          <w:tcPr>
            <w:tcW w:w="992" w:type="dxa"/>
            <w:tcBorders>
              <w:left w:val="single" w:sz="12" w:space="0" w:color="auto"/>
            </w:tcBorders>
          </w:tcPr>
          <w:p w:rsidR="006708F9" w:rsidRPr="005D440B" w:rsidRDefault="006708F9" w:rsidP="00E94ABB">
            <w:pPr>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番</w:t>
            </w:r>
          </w:p>
        </w:tc>
        <w:tc>
          <w:tcPr>
            <w:tcW w:w="1559" w:type="dxa"/>
            <w:tcBorders>
              <w:right w:val="single" w:sz="12" w:space="0" w:color="auto"/>
            </w:tcBorders>
          </w:tcPr>
          <w:p w:rsidR="006708F9" w:rsidRPr="005D440B" w:rsidRDefault="006708F9" w:rsidP="00E94ABB">
            <w:pPr>
              <w:tabs>
                <w:tab w:val="left" w:pos="2052"/>
              </w:tabs>
              <w:ind w:leftChars="-48" w:left="3" w:rightChars="-48" w:right="-115" w:hangingChars="56" w:hanging="118"/>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目</w:t>
            </w:r>
          </w:p>
        </w:tc>
        <w:tc>
          <w:tcPr>
            <w:tcW w:w="1701" w:type="dxa"/>
            <w:vMerge/>
            <w:tcBorders>
              <w:left w:val="single" w:sz="12" w:space="0" w:color="auto"/>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c>
          <w:tcPr>
            <w:tcW w:w="284" w:type="dxa"/>
            <w:vMerge/>
            <w:tcBorders>
              <w:left w:val="single" w:sz="12" w:space="0" w:color="auto"/>
              <w:bottom w:val="nil"/>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c>
          <w:tcPr>
            <w:tcW w:w="2268" w:type="dxa"/>
            <w:vMerge/>
            <w:tcBorders>
              <w:left w:val="single" w:sz="12" w:space="0" w:color="auto"/>
              <w:right w:val="single" w:sz="12" w:space="0" w:color="auto"/>
            </w:tcBorders>
          </w:tcPr>
          <w:p w:rsidR="006708F9" w:rsidRPr="005D440B" w:rsidRDefault="006708F9" w:rsidP="00E94ABB">
            <w:pPr>
              <w:ind w:rightChars="66" w:right="158"/>
              <w:jc w:val="center"/>
              <w:rPr>
                <w:rFonts w:ascii="ＭＳ ゴシック" w:eastAsia="ＭＳ ゴシック" w:hAnsi="ＭＳ ゴシック"/>
                <w:sz w:val="21"/>
                <w:szCs w:val="21"/>
              </w:rPr>
            </w:pPr>
          </w:p>
        </w:tc>
      </w:tr>
      <w:tr w:rsidR="006708F9" w:rsidRPr="005D440B" w:rsidTr="00E94ABB">
        <w:trPr>
          <w:trHeight w:val="6389"/>
        </w:trPr>
        <w:tc>
          <w:tcPr>
            <w:tcW w:w="993" w:type="dxa"/>
            <w:tcBorders>
              <w:left w:val="single" w:sz="12" w:space="0" w:color="auto"/>
              <w:bottom w:val="single" w:sz="12" w:space="0" w:color="auto"/>
            </w:tcBorders>
          </w:tcPr>
          <w:p w:rsidR="006708F9" w:rsidRPr="005D440B" w:rsidRDefault="006708F9" w:rsidP="00E94ABB">
            <w:pP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第４項</w:t>
            </w:r>
          </w:p>
          <w:p w:rsidR="006708F9" w:rsidRPr="005D440B" w:rsidRDefault="006708F9" w:rsidP="00E94ABB">
            <w:pPr>
              <w:ind w:rightChars="13" w:right="31"/>
              <w:rPr>
                <w:rFonts w:ascii="ＭＳ ゴシック" w:eastAsia="ＭＳ ゴシック" w:hAnsi="ＭＳ ゴシック"/>
                <w:sz w:val="21"/>
                <w:szCs w:val="21"/>
              </w:rPr>
            </w:pPr>
          </w:p>
          <w:p w:rsidR="006708F9" w:rsidRPr="005D440B" w:rsidRDefault="006708F9" w:rsidP="00E94ABB">
            <w:pP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（５）</w:t>
            </w:r>
          </w:p>
        </w:tc>
        <w:tc>
          <w:tcPr>
            <w:tcW w:w="1559" w:type="dxa"/>
            <w:tcBorders>
              <w:bottom w:val="single" w:sz="12" w:space="0" w:color="auto"/>
              <w:right w:val="single" w:sz="12" w:space="0" w:color="auto"/>
            </w:tcBorders>
          </w:tcPr>
          <w:p w:rsidR="006708F9" w:rsidRPr="005D440B" w:rsidRDefault="006708F9" w:rsidP="00E94ABB">
            <w:pPr>
              <w:widowControl/>
              <w:spacing w:before="100" w:beforeAutospacing="1" w:after="100" w:afterAutospacing="1"/>
              <w:jc w:val="left"/>
              <w:rPr>
                <w:rFonts w:ascii="ＭＳ ゴシック" w:eastAsia="ＭＳ ゴシック" w:hAnsi="ＭＳ ゴシック" w:cs="ＭＳ Ｐゴシック"/>
                <w:kern w:val="0"/>
                <w:sz w:val="21"/>
                <w:szCs w:val="21"/>
              </w:rPr>
            </w:pPr>
            <w:r w:rsidRPr="00823750">
              <w:rPr>
                <w:rFonts w:ascii="ＭＳ ゴシック" w:eastAsia="ＭＳ ゴシック" w:hAnsi="ＭＳ ゴシック" w:cs="ＭＳ Ｐゴシック" w:hint="eastAsia"/>
                <w:kern w:val="0"/>
                <w:sz w:val="21"/>
                <w:szCs w:val="21"/>
              </w:rPr>
              <w:t>原料ガスの熱分解により</w:t>
            </w:r>
            <w:r w:rsidR="0024741C">
              <w:rPr>
                <w:rFonts w:ascii="ＭＳ ゴシック" w:eastAsia="ＭＳ ゴシック" w:hAnsi="ＭＳ ゴシック" w:cs="ＭＳ Ｐゴシック" w:hint="eastAsia"/>
                <w:kern w:val="0"/>
                <w:sz w:val="21"/>
                <w:szCs w:val="21"/>
              </w:rPr>
              <w:t>生成する物質を基材に定着させるための装置の使用にかかる技術であっ</w:t>
            </w:r>
            <w:r w:rsidRPr="00823750">
              <w:rPr>
                <w:rFonts w:ascii="ＭＳ ゴシック" w:eastAsia="ＭＳ ゴシック" w:hAnsi="ＭＳ ゴシック" w:cs="ＭＳ Ｐゴシック" w:hint="eastAsia"/>
                <w:kern w:val="0"/>
                <w:sz w:val="21"/>
                <w:szCs w:val="21"/>
              </w:rPr>
              <w:t>て、経済産業省令で定めるもの</w:t>
            </w:r>
          </w:p>
        </w:tc>
        <w:tc>
          <w:tcPr>
            <w:tcW w:w="992" w:type="dxa"/>
            <w:tcBorders>
              <w:left w:val="single" w:sz="12" w:space="0" w:color="auto"/>
              <w:bottom w:val="single" w:sz="12" w:space="0" w:color="auto"/>
            </w:tcBorders>
          </w:tcPr>
          <w:p w:rsidR="006708F9" w:rsidRPr="00823750" w:rsidRDefault="006708F9" w:rsidP="00E94ABB">
            <w:pPr>
              <w:widowControl/>
              <w:spacing w:before="100" w:beforeAutospacing="1" w:after="100" w:afterAutospacing="1"/>
              <w:rPr>
                <w:rFonts w:ascii="ＭＳ ゴシック" w:eastAsia="ＭＳ ゴシック" w:hAnsi="ＭＳ ゴシック" w:cs="ＭＳ Ｐゴシック"/>
                <w:kern w:val="0"/>
                <w:sz w:val="21"/>
                <w:szCs w:val="21"/>
              </w:rPr>
            </w:pPr>
            <w:r w:rsidRPr="00823750">
              <w:rPr>
                <w:rFonts w:ascii="ＭＳ ゴシック" w:eastAsia="ＭＳ ゴシック" w:hAnsi="ＭＳ ゴシック" w:cs="ＭＳ Ｐゴシック" w:hint="eastAsia"/>
                <w:kern w:val="0"/>
                <w:sz w:val="21"/>
                <w:szCs w:val="21"/>
              </w:rPr>
              <w:t>第１６条</w:t>
            </w:r>
          </w:p>
          <w:p w:rsidR="006708F9" w:rsidRPr="005D440B" w:rsidRDefault="006708F9" w:rsidP="00E94ABB">
            <w:pPr>
              <w:widowControl/>
              <w:spacing w:before="100" w:beforeAutospacing="1" w:after="100" w:afterAutospacing="1"/>
              <w:rPr>
                <w:rFonts w:ascii="ＭＳ ゴシック" w:eastAsia="ＭＳ ゴシック" w:hAnsi="ＭＳ ゴシック" w:cs="ＭＳ Ｐゴシック"/>
                <w:kern w:val="0"/>
                <w:sz w:val="21"/>
                <w:szCs w:val="21"/>
              </w:rPr>
            </w:pPr>
            <w:r w:rsidRPr="00823750">
              <w:rPr>
                <w:rFonts w:ascii="ＭＳ ゴシック" w:eastAsia="ＭＳ ゴシック" w:hAnsi="ＭＳ ゴシック" w:cs="ＭＳ Ｐゴシック" w:hint="eastAsia"/>
                <w:kern w:val="0"/>
                <w:sz w:val="21"/>
                <w:szCs w:val="21"/>
              </w:rPr>
              <w:t>第５項</w:t>
            </w:r>
          </w:p>
        </w:tc>
        <w:tc>
          <w:tcPr>
            <w:tcW w:w="1559" w:type="dxa"/>
            <w:tcBorders>
              <w:bottom w:val="single" w:sz="12" w:space="0" w:color="auto"/>
              <w:right w:val="single" w:sz="12" w:space="0" w:color="auto"/>
            </w:tcBorders>
          </w:tcPr>
          <w:p w:rsidR="006708F9" w:rsidRPr="005D440B" w:rsidRDefault="006708F9" w:rsidP="00E94ABB">
            <w:pPr>
              <w:rPr>
                <w:rFonts w:ascii="ＭＳ ゴシック" w:eastAsia="ＭＳ ゴシック" w:hAnsi="ＭＳ ゴシック"/>
                <w:sz w:val="21"/>
                <w:szCs w:val="21"/>
              </w:rPr>
            </w:pPr>
            <w:r w:rsidRPr="00823750">
              <w:rPr>
                <w:rFonts w:ascii="ＭＳ ゴシック" w:eastAsia="ＭＳ ゴシック" w:hAnsi="ＭＳ ゴシック" w:hint="eastAsia"/>
                <w:sz w:val="21"/>
                <w:szCs w:val="21"/>
              </w:rPr>
              <w:t>外為令別表４の項（５）の経済産業省令で定める技術は、原料ガスの熱分解（1,300度以上2,900度以下の温度範囲において、かつ、130パスカル以上20,000パスカル以下の絶対圧力の範囲において行うものに限る。）により生成する物質を基材に定着させるための技術とする。</w:t>
            </w:r>
          </w:p>
        </w:tc>
        <w:tc>
          <w:tcPr>
            <w:tcW w:w="1701" w:type="dxa"/>
            <w:tcBorders>
              <w:left w:val="single" w:sz="12" w:space="0" w:color="auto"/>
              <w:bottom w:val="single" w:sz="12" w:space="0" w:color="auto"/>
              <w:right w:val="single" w:sz="12" w:space="0" w:color="auto"/>
            </w:tcBorders>
          </w:tcPr>
          <w:p w:rsidR="006708F9" w:rsidRPr="005D440B" w:rsidRDefault="006708F9" w:rsidP="00E94ABB">
            <w:pPr>
              <w:ind w:rightChars="66" w:right="158"/>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g">
                  <w:drawing>
                    <wp:anchor distT="0" distB="0" distL="114300" distR="114300" simplePos="0" relativeHeight="251668480" behindDoc="0" locked="0" layoutInCell="1" allowOverlap="1">
                      <wp:simplePos x="0" y="0"/>
                      <wp:positionH relativeFrom="column">
                        <wp:posOffset>984250</wp:posOffset>
                      </wp:positionH>
                      <wp:positionV relativeFrom="paragraph">
                        <wp:posOffset>10173970</wp:posOffset>
                      </wp:positionV>
                      <wp:extent cx="1279525" cy="5808980"/>
                      <wp:effectExtent l="12065" t="10160" r="13335" b="1016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3" name="Text Box 19"/>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rsidR="006708F9" w:rsidRPr="006F0EDA" w:rsidRDefault="006708F9" w:rsidP="006708F9">
                                    <w:pPr>
                                      <w:ind w:rightChars="66" w:right="158"/>
                                      <w:jc w:val="center"/>
                                      <w:rPr>
                                        <w:sz w:val="22"/>
                                        <w:szCs w:val="22"/>
                                      </w:rPr>
                                    </w:pPr>
                                    <w:r w:rsidRPr="006F0EDA">
                                      <w:rPr>
                                        <w:rFonts w:hint="eastAsia"/>
                                        <w:sz w:val="22"/>
                                        <w:szCs w:val="22"/>
                                      </w:rPr>
                                      <w:t>型及び等級</w:t>
                                    </w:r>
                                  </w:p>
                                  <w:p w:rsidR="006708F9" w:rsidRPr="006F0EDA" w:rsidRDefault="006708F9" w:rsidP="006708F9">
                                    <w:pPr>
                                      <w:ind w:rightChars="66" w:right="158"/>
                                      <w:jc w:val="center"/>
                                      <w:rPr>
                                        <w:sz w:val="22"/>
                                        <w:szCs w:val="22"/>
                                      </w:rPr>
                                    </w:pPr>
                                  </w:p>
                                  <w:p w:rsidR="006708F9" w:rsidRDefault="006708F9" w:rsidP="006708F9">
                                    <w:pPr>
                                      <w:jc w:val="center"/>
                                    </w:pPr>
                                    <w:r w:rsidRPr="006F0EDA">
                                      <w:rPr>
                                        <w:rFonts w:hint="eastAsia"/>
                                        <w:sz w:val="22"/>
                                        <w:szCs w:val="22"/>
                                      </w:rPr>
                                      <w:t>ABC/DEFG</w:t>
                                    </w:r>
                                  </w:p>
                                </w:txbxContent>
                              </wps:txbx>
                              <wps:bodyPr rot="0" vert="horz" wrap="square" lIns="74295" tIns="8890" rIns="74295" bIns="8890" anchor="t" anchorCtr="0" upright="1">
                                <a:noAutofit/>
                              </wps:bodyPr>
                            </wps:wsp>
                            <wps:wsp>
                              <wps:cNvPr id="4" name="Text Box 20"/>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rsidR="006708F9" w:rsidRPr="006F0EDA" w:rsidRDefault="006708F9" w:rsidP="006708F9">
                                    <w:pPr>
                                      <w:ind w:rightChars="66" w:right="158"/>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6708F9" w:rsidRDefault="006708F9" w:rsidP="006708F9"/>
                                  <w:p w:rsidR="006708F9" w:rsidRDefault="006708F9" w:rsidP="006708F9"/>
                                  <w:p w:rsidR="006708F9" w:rsidRDefault="006708F9" w:rsidP="006708F9"/>
                                  <w:p w:rsidR="006708F9" w:rsidRDefault="006708F9" w:rsidP="006708F9"/>
                                  <w:p w:rsidR="006708F9" w:rsidRDefault="006708F9" w:rsidP="006708F9"/>
                                  <w:p w:rsidR="006708F9" w:rsidRDefault="006708F9" w:rsidP="006708F9"/>
                                  <w:p w:rsidR="006708F9" w:rsidRDefault="006708F9" w:rsidP="006708F9"/>
                                  <w:p w:rsidR="006708F9" w:rsidRDefault="006708F9" w:rsidP="006708F9">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4" style="position:absolute;left:0;text-align:left;margin-left:77.5pt;margin-top:801.1pt;width:100.75pt;height:457.4pt;z-index:251668480" coordorigin="8359,6174" coordsize="20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7wIAAIUIAAAOAAAAZHJzL2Uyb0RvYy54bWzkls1u1DAQx+9IvIPlO80mu9vNRs1WpV9C&#10;KlCp5QG8jpNYJHawvZuUY3vlDA/BhQfgbVa8B2M73d22CKQiVUjkENkZZzzzm78n2dvv6gotmdJc&#10;ihSHOwOMmKAy46JI8bvLkxcxRtoQkZFKCpbiK6bx/uz5s722SVgkS1llTCFwInTSNikujWmSINC0&#10;ZDXRO7JhAoy5VDUxMFVFkCnSgve6CqLBYDdopcoaJSnTGp4eeSOeOf95zqh5m+eaGVSlGGIz7q7c&#10;fW7vwWyPJIUiTclpHwZ5RBQ14QI2Xbs6IoagheIPXNWcKqllbnaorAOZ55wylwNkEw7uZXOq5KJx&#10;uRRJWzRrTID2HqdHu6VvlucK8SzFEUaC1FCi1fW31c3X1c331c2XH58+o8hCapsigbWnqrlozpXP&#10;FIZnkr7XYA7u2+288IvRvH0tM3BMFkY6SF2uausC0kedq8XVuhasM4jCwzCaTMfRGCMKtnE8iKdx&#10;Xy1aQknte/FwPMUIzLvhZOQrScvj/n3A2b88DUextQYk8Ru7YPvgbGagPL2Bq/8O7kVJGuZqpi2w&#10;Hu7wFu6lze+l7FA49VjdKssUmQ6eQ+IOkfZokZCHJREFO1BKtiUjGYQXumxs3LCBL4edaOvkT6zj&#10;4S4U+g6zW+JADEwWdzgcjO8QI0mjtDllskZ2kGIFB8vFSZZn2ni4t0tsZbWseHbCq8pNVDE/rBRa&#10;EjiEJ+7qvd9ZVgnUptgV/fcuBu76lYuaG+gmFa9BHOtFJLHcjkUGYZLEEF75MeihEk66np2Xgunm&#10;nTsPE7uB5TqX2RWQVdI3D2h2MCil+ohRC40jxfrDgiiGUfVKQHUmo2gKyjNuEsdT6Dpq2zDfMhBB&#10;wVGKDUZ+eGh8b1o0ihcl7OPVIOQBnJ2cO9KbmPrgQb1PJOPRAxlH7lBuafGpZNwf/clo4g4SSR7K&#10;eBKPhv+9jF3r20jmX5ex683wrXPtuv8u24/p9tzJfvP3MPsJAAD//wMAUEsDBBQABgAIAAAAIQDN&#10;nksP4gAAAA0BAAAPAAAAZHJzL2Rvd25yZXYueG1sTI/BasMwEETvhf6D2EJvjWQHucG1HEJoewqF&#10;JoWSm2JtbBNLMpZiO3/f7am97bDDzJtiPduOjTiE1jsFyUIAQ1d507pawdfh7WkFLETtjO68QwU3&#10;DLAu7+8KnRs/uU8c97FmFOJCrhU0MfY556Fq0Oqw8D06+p39YHUkOdTcDHqicNvxVIiMW906amh0&#10;j9sGq8v+ahW8T3raLJPXcXc5b2/Hg/z43iWo1OPDvHkBFnGOf2b4xSd0KInp5K/OBNaRlpK2RDoy&#10;kabAyLKUmQR2UpDK5FkALwv+f0X5AwAA//8DAFBLAQItABQABgAIAAAAIQC2gziS/gAAAOEBAAAT&#10;AAAAAAAAAAAAAAAAAAAAAABbQ29udGVudF9UeXBlc10ueG1sUEsBAi0AFAAGAAgAAAAhADj9If/W&#10;AAAAlAEAAAsAAAAAAAAAAAAAAAAALwEAAF9yZWxzLy5yZWxzUEsBAi0AFAAGAAgAAAAhAH600n3v&#10;AgAAhQgAAA4AAAAAAAAAAAAAAAAALgIAAGRycy9lMm9Eb2MueG1sUEsBAi0AFAAGAAgAAAAhAM2e&#10;Sw/iAAAADQEAAA8AAAAAAAAAAAAAAAAASQUAAGRycy9kb3ducmV2LnhtbFBLBQYAAAAABAAEAPMA&#10;AABYBgAAAAA=&#10;">
                      <v:shape id="Text Box 19" o:spid="_x0000_s1035" type="#_x0000_t202"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6708F9" w:rsidRPr="006F0EDA" w:rsidRDefault="006708F9" w:rsidP="006708F9">
                              <w:pPr>
                                <w:ind w:rightChars="66" w:right="158"/>
                                <w:jc w:val="center"/>
                                <w:rPr>
                                  <w:rFonts w:hint="eastAsia"/>
                                  <w:sz w:val="22"/>
                                  <w:szCs w:val="22"/>
                                </w:rPr>
                              </w:pPr>
                              <w:r w:rsidRPr="006F0EDA">
                                <w:rPr>
                                  <w:rFonts w:hint="eastAsia"/>
                                  <w:sz w:val="22"/>
                                  <w:szCs w:val="22"/>
                                </w:rPr>
                                <w:t>型及び等級</w:t>
                              </w:r>
                            </w:p>
                            <w:p w:rsidR="006708F9" w:rsidRPr="006F0EDA" w:rsidRDefault="006708F9" w:rsidP="006708F9">
                              <w:pPr>
                                <w:ind w:rightChars="66" w:right="158"/>
                                <w:jc w:val="center"/>
                                <w:rPr>
                                  <w:rFonts w:hint="eastAsia"/>
                                  <w:sz w:val="22"/>
                                  <w:szCs w:val="22"/>
                                </w:rPr>
                              </w:pPr>
                            </w:p>
                            <w:p w:rsidR="006708F9" w:rsidRDefault="006708F9" w:rsidP="006708F9">
                              <w:pPr>
                                <w:jc w:val="center"/>
                              </w:pPr>
                              <w:r w:rsidRPr="006F0EDA">
                                <w:rPr>
                                  <w:rFonts w:hint="eastAsia"/>
                                  <w:sz w:val="22"/>
                                  <w:szCs w:val="22"/>
                                </w:rPr>
                                <w:t>ABC/DEFG</w:t>
                              </w:r>
                            </w:p>
                          </w:txbxContent>
                        </v:textbox>
                      </v:shape>
                      <v:shape id="Text Box 20" o:spid="_x0000_s1036" type="#_x0000_t202"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6708F9" w:rsidRPr="006F0EDA" w:rsidRDefault="006708F9" w:rsidP="006708F9">
                              <w:pPr>
                                <w:ind w:rightChars="66" w:right="158"/>
                                <w:rPr>
                                  <w:rFonts w:hint="eastAsia"/>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p>
                            <w:p w:rsidR="006708F9" w:rsidRDefault="006708F9" w:rsidP="006708F9">
                              <w:pPr>
                                <w:rPr>
                                  <w:rFonts w:hint="eastAsia"/>
                                </w:rPr>
                              </w:pPr>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rsidR="006708F9" w:rsidRPr="005D440B" w:rsidRDefault="006708F9" w:rsidP="00E94ABB">
            <w:pPr>
              <w:ind w:rightChars="66" w:right="158"/>
              <w:rPr>
                <w:rFonts w:ascii="ＭＳ ゴシック" w:eastAsia="ＭＳ ゴシック" w:hAnsi="ＭＳ ゴシック"/>
                <w:sz w:val="21"/>
                <w:szCs w:val="21"/>
              </w:rPr>
            </w:pPr>
          </w:p>
        </w:tc>
        <w:tc>
          <w:tcPr>
            <w:tcW w:w="2268" w:type="dxa"/>
            <w:tcBorders>
              <w:left w:val="single" w:sz="12" w:space="0" w:color="auto"/>
              <w:bottom w:val="single" w:sz="12" w:space="0" w:color="auto"/>
              <w:right w:val="single" w:sz="12" w:space="0" w:color="auto"/>
            </w:tcBorders>
          </w:tcPr>
          <w:p w:rsidR="006708F9" w:rsidRPr="00823750" w:rsidRDefault="006708F9" w:rsidP="00E94ABB">
            <w:pPr>
              <w:ind w:left="210" w:hangingChars="100" w:hanging="210"/>
              <w:rPr>
                <w:rFonts w:ascii="ＭＳ ゴシック" w:eastAsia="ＭＳ ゴシック" w:hAnsi="ＭＳ ゴシック"/>
                <w:sz w:val="21"/>
                <w:szCs w:val="21"/>
              </w:rPr>
            </w:pPr>
            <w:r w:rsidRPr="00823750">
              <w:rPr>
                <w:rFonts w:ascii="ＭＳ ゴシック" w:eastAsia="ＭＳ ゴシック" w:hAnsi="ＭＳ ゴシック" w:hint="eastAsia"/>
                <w:sz w:val="21"/>
                <w:szCs w:val="21"/>
              </w:rPr>
              <w:t>・2,000～2,500度の温度範囲</w:t>
            </w:r>
          </w:p>
          <w:p w:rsidR="006708F9" w:rsidRPr="00823750" w:rsidRDefault="006708F9" w:rsidP="00E94ABB">
            <w:pPr>
              <w:ind w:left="210" w:hangingChars="100" w:hanging="210"/>
              <w:rPr>
                <w:rFonts w:ascii="ＭＳ ゴシック" w:eastAsia="ＭＳ ゴシック" w:hAnsi="ＭＳ ゴシック"/>
                <w:sz w:val="21"/>
                <w:szCs w:val="21"/>
              </w:rPr>
            </w:pPr>
            <w:r w:rsidRPr="00823750">
              <w:rPr>
                <w:rFonts w:ascii="ＭＳ ゴシック" w:eastAsia="ＭＳ ゴシック" w:hAnsi="ＭＳ ゴシック" w:hint="eastAsia"/>
                <w:sz w:val="21"/>
                <w:szCs w:val="21"/>
              </w:rPr>
              <w:t>・15,000～20,000パスカルの絶対圧力</w:t>
            </w:r>
          </w:p>
          <w:p w:rsidR="006708F9" w:rsidRPr="00823750" w:rsidRDefault="006708F9" w:rsidP="00E94ABB">
            <w:pPr>
              <w:rPr>
                <w:rFonts w:ascii="ＭＳ ゴシック" w:eastAsia="ＭＳ ゴシック" w:hAnsi="ＭＳ ゴシック"/>
                <w:sz w:val="21"/>
                <w:szCs w:val="21"/>
              </w:rPr>
            </w:pPr>
          </w:p>
          <w:p w:rsidR="006708F9" w:rsidRPr="00823750" w:rsidRDefault="006708F9" w:rsidP="00E94ABB">
            <w:pPr>
              <w:rPr>
                <w:rFonts w:ascii="ＭＳ ゴシック" w:eastAsia="ＭＳ ゴシック" w:hAnsi="ＭＳ ゴシック"/>
                <w:sz w:val="21"/>
                <w:szCs w:val="21"/>
              </w:rPr>
            </w:pPr>
            <w:r w:rsidRPr="00823750">
              <w:rPr>
                <w:rFonts w:ascii="ＭＳ ゴシック" w:eastAsia="ＭＳ ゴシック" w:hAnsi="ＭＳ ゴシック" w:hint="eastAsia"/>
                <w:sz w:val="21"/>
                <w:szCs w:val="21"/>
              </w:rPr>
              <w:t>以上の条件の下、原料ガスの熱分解により生成する物質を基材に定着させるための技術である。</w:t>
            </w:r>
          </w:p>
          <w:p w:rsidR="006708F9" w:rsidRPr="00823750" w:rsidRDefault="006708F9" w:rsidP="00E94ABB">
            <w:pPr>
              <w:rPr>
                <w:rFonts w:ascii="ＭＳ ゴシック" w:eastAsia="ＭＳ ゴシック" w:hAnsi="ＭＳ ゴシック"/>
                <w:sz w:val="21"/>
                <w:szCs w:val="21"/>
              </w:rPr>
            </w:pPr>
          </w:p>
          <w:p w:rsidR="006708F9" w:rsidRPr="005D440B" w:rsidRDefault="006708F9" w:rsidP="00E94ABB">
            <w:pPr>
              <w:rPr>
                <w:rFonts w:ascii="ＭＳ ゴシック" w:eastAsia="ＭＳ ゴシック" w:hAnsi="ＭＳ ゴシック"/>
                <w:sz w:val="21"/>
                <w:szCs w:val="21"/>
              </w:rPr>
            </w:pPr>
            <w:r w:rsidRPr="00823750">
              <w:rPr>
                <w:rFonts w:ascii="ＭＳ ゴシック" w:eastAsia="ＭＳ ゴシック" w:hAnsi="ＭＳ ゴシック" w:hint="eastAsia"/>
                <w:sz w:val="21"/>
                <w:szCs w:val="21"/>
              </w:rPr>
              <w:t>したがって、該当。</w:t>
            </w:r>
          </w:p>
        </w:tc>
      </w:tr>
    </w:tbl>
    <w:p w:rsidR="006708F9" w:rsidRPr="00CA6ADC" w:rsidRDefault="006708F9" w:rsidP="006708F9">
      <w:pPr>
        <w:ind w:rightChars="66" w:right="158"/>
        <w:rPr>
          <w:rFonts w:ascii="ＭＳ Ｐゴシック" w:eastAsia="ＭＳ Ｐゴシック" w:hAnsi="ＭＳ Ｐゴシック"/>
          <w:sz w:val="22"/>
          <w:szCs w:val="22"/>
        </w:rPr>
      </w:pPr>
      <w:r w:rsidRPr="00CA6ADC">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simplePos x="0" y="0"/>
                <wp:positionH relativeFrom="column">
                  <wp:posOffset>2136775</wp:posOffset>
                </wp:positionH>
                <wp:positionV relativeFrom="paragraph">
                  <wp:posOffset>121920</wp:posOffset>
                </wp:positionV>
                <wp:extent cx="3797300" cy="263525"/>
                <wp:effectExtent l="8255" t="9525" r="1397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rsidR="006708F9" w:rsidRPr="00B761E7" w:rsidRDefault="006708F9" w:rsidP="006708F9">
                            <w:pPr>
                              <w:jc w:val="center"/>
                              <w:rPr>
                                <w:rFonts w:ascii="ＭＳ Ｐゴシック" w:eastAsia="ＭＳ Ｐゴシック" w:hAnsi="ＭＳ Ｐゴシック"/>
                              </w:rPr>
                            </w:pPr>
                            <w:r w:rsidRPr="00B761E7">
                              <w:rPr>
                                <w:rFonts w:ascii="ＭＳ Ｐゴシック" w:eastAsia="ＭＳ Ｐゴシック" w:hAnsi="ＭＳ Ｐゴシック" w:hint="eastAsia"/>
                              </w:rPr>
                              <w:t xml:space="preserve">技術の該非判定結果　</w:t>
                            </w:r>
                            <w:r>
                              <w:rPr>
                                <w:rFonts w:ascii="ＭＳ Ｐゴシック" w:eastAsia="ＭＳ Ｐゴシック" w:hAnsi="ＭＳ Ｐゴシック" w:hint="eastAsia"/>
                              </w:rPr>
                              <w:t xml:space="preserve">　</w:t>
                            </w:r>
                            <w:r w:rsidRPr="00B761E7">
                              <w:rPr>
                                <w:rFonts w:ascii="ＭＳ Ｐゴシック" w:eastAsia="ＭＳ Ｐゴシック" w:hAnsi="ＭＳ Ｐゴシック" w:hint="eastAsia"/>
                              </w:rPr>
                              <w:t>■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5" type="#_x0000_t202" style="position:absolute;left:0;text-align:left;margin-left:168.25pt;margin-top:9.6pt;width:299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vvSQIAAGYEAAAOAAAAZHJzL2Uyb0RvYy54bWysVMGO0zAQvSPxD5bvNN0u3bZR09WySxHS&#10;LiAtfIDjOI2F4zG226QcWwnxEfwC4sz35EcYO91SAeKAyMHyeGbezLyZyfyyrRXZCOsk6IyeDYaU&#10;CM2hkHqV0Xdvl0+mlDjPdMEUaJHRrXD0cvH40bwxqRhBBaoQliCIdmljMlp5b9IkcbwSNXMDMEKj&#10;sgRbM4+iXSWFZQ2i1yoZDYcXSQO2MBa4cA5fb3olXUT8shTcvy5LJzxRGcXcfDxtPPNwJos5S1eW&#10;mUryQxrsH7KomdQY9Ah1wzwjayt/g6olt+Cg9AMOdQJlKbmINWA1Z8NfqrmvmBGxFiTHmSNN7v/B&#10;8lebN5bIAntHiWY1tqjbf+p2X7vd927/mXT7L91+3+2+oUzOAl2NcSl63Rv08+0zaINrKN2ZW+Dv&#10;HdFwXTG9ElfWQlMJVmC60TM5ce1xXADJmzsoMC5be4hAbWnrAIjsEETHtm2PrRKtJxwfzyezyfkQ&#10;VRx1o4vz8WgckktY+uBtrPMvBNQkXDJqcRQiOtvcOt+bPpjE7EHJYimVioJd5dfKkg3DsVnG74Du&#10;Ts2UJk1GZyH23yGG8fsTRC09zr+SdUanRyOWBtqe6yJOp2dS9XesTmksMvAYqOtJ9G3exg5OHtqT&#10;Q7FFYi30447riZcK7EdKGhz1jLoPa2YFJeqlxuZMno5mY9yNKEynM2TVniryEwXTHIEy6inpr9e+&#10;36a1sXJVYZx+GDRcYTtLGZkO+fY5HZLHYY69Oixe2JZTOVr9/D0sfgAAAP//AwBQSwMEFAAGAAgA&#10;AAAhAKB54ADgAAAACQEAAA8AAABkcnMvZG93bnJldi54bWxMj01Lw0AQhu+C/2EZwYu0uzYaTcym&#10;iKDYk9gWwds2uyah2dmwH23013c86XHmfXjnmWo52YEdjA+9QwnXcwHMYON0j62E7eZ5dg8sRIVa&#10;DQ6NhG8TYFmfn1Wq1O6I7+awji2jEgylktDFOJach6YzVoW5Gw1S9uW8VZFG33Lt1ZHK7cAXQuTc&#10;qh7pQqdG89SZZr9OVsJ+lRqbPj7961vavKx+cs2vRCHl5cX0+AAsmin+wfCrT+pQk9POJdSBDRKy&#10;LL8llIJiAYyAIruhxU5CLu6A1xX//0F9AgAA//8DAFBLAQItABQABgAIAAAAIQC2gziS/gAAAOEB&#10;AAATAAAAAAAAAAAAAAAAAAAAAABbQ29udGVudF9UeXBlc10ueG1sUEsBAi0AFAAGAAgAAAAhADj9&#10;If/WAAAAlAEAAAsAAAAAAAAAAAAAAAAALwEAAF9yZWxzLy5yZWxzUEsBAi0AFAAGAAgAAAAhAA3O&#10;C+9JAgAAZgQAAA4AAAAAAAAAAAAAAAAALgIAAGRycy9lMm9Eb2MueG1sUEsBAi0AFAAGAAgAAAAh&#10;AKB54ADgAAAACQEAAA8AAAAAAAAAAAAAAAAAowQAAGRycy9kb3ducmV2LnhtbFBLBQYAAAAABAAE&#10;APMAAACwBQAAAAA=&#10;">
                <v:textbox inset="5.85pt,.7pt,5.85pt,.7pt">
                  <w:txbxContent>
                    <w:p w:rsidR="006708F9" w:rsidRPr="00B761E7" w:rsidRDefault="006708F9" w:rsidP="006708F9">
                      <w:pPr>
                        <w:jc w:val="center"/>
                        <w:rPr>
                          <w:rFonts w:ascii="ＭＳ Ｐゴシック" w:eastAsia="ＭＳ Ｐゴシック" w:hAnsi="ＭＳ Ｐゴシック"/>
                        </w:rPr>
                      </w:pPr>
                      <w:r w:rsidRPr="00B761E7">
                        <w:rPr>
                          <w:rFonts w:ascii="ＭＳ Ｐゴシック" w:eastAsia="ＭＳ Ｐゴシック" w:hAnsi="ＭＳ Ｐゴシック" w:hint="eastAsia"/>
                        </w:rPr>
                        <w:t xml:space="preserve">技術の該非判定結果　</w:t>
                      </w:r>
                      <w:r>
                        <w:rPr>
                          <w:rFonts w:ascii="ＭＳ Ｐゴシック" w:eastAsia="ＭＳ Ｐゴシック" w:hAnsi="ＭＳ Ｐゴシック" w:hint="eastAsia"/>
                        </w:rPr>
                        <w:t xml:space="preserve">　</w:t>
                      </w:r>
                      <w:r w:rsidRPr="00B761E7">
                        <w:rPr>
                          <w:rFonts w:ascii="ＭＳ Ｐゴシック" w:eastAsia="ＭＳ Ｐゴシック" w:hAnsi="ＭＳ Ｐゴシック" w:hint="eastAsia"/>
                        </w:rPr>
                        <w:t>■ 該当  □ 非該当</w:t>
                      </w:r>
                    </w:p>
                  </w:txbxContent>
                </v:textbox>
              </v:shape>
            </w:pict>
          </mc:Fallback>
        </mc:AlternateContent>
      </w:r>
    </w:p>
    <w:p w:rsidR="006708F9" w:rsidRDefault="006708F9" w:rsidP="006708F9">
      <w:pPr>
        <w:ind w:rightChars="66" w:right="158"/>
        <w:rPr>
          <w:rFonts w:ascii="ＭＳ ゴシック" w:eastAsia="ＭＳ ゴシック" w:hAnsi="ＭＳ ゴシック"/>
          <w:sz w:val="22"/>
          <w:szCs w:val="22"/>
        </w:rPr>
      </w:pPr>
    </w:p>
    <w:sectPr w:rsidR="006708F9" w:rsidSect="00EE680A">
      <w:headerReference w:type="default" r:id="rId6"/>
      <w:footerReference w:type="default" r:id="rId7"/>
      <w:headerReference w:type="first" r:id="rId8"/>
      <w:pgSz w:w="11906" w:h="16838"/>
      <w:pgMar w:top="1440" w:right="1080" w:bottom="1440" w:left="108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D5" w:rsidRDefault="00864BD5" w:rsidP="006708F9">
      <w:r>
        <w:separator/>
      </w:r>
    </w:p>
  </w:endnote>
  <w:endnote w:type="continuationSeparator" w:id="0">
    <w:p w:rsidR="00864BD5" w:rsidRDefault="00864BD5" w:rsidP="0067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F9" w:rsidRPr="006708F9" w:rsidRDefault="004669BF" w:rsidP="006708F9">
    <w:pPr>
      <w:pStyle w:val="a5"/>
      <w:jc w:val="right"/>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リスト</w:t>
    </w:r>
    <w:r w:rsidR="006708F9" w:rsidRPr="006708F9">
      <w:rPr>
        <w:rFonts w:ascii="ＭＳ Ｐゴシック" w:eastAsia="ＭＳ Ｐゴシック" w:hAnsi="ＭＳ Ｐゴシック" w:hint="eastAsia"/>
        <w:sz w:val="20"/>
        <w:szCs w:val="20"/>
        <w:bdr w:val="single" w:sz="4" w:space="0" w:color="auto"/>
      </w:rPr>
      <w:t>規制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D5" w:rsidRDefault="00864BD5" w:rsidP="006708F9">
      <w:r>
        <w:separator/>
      </w:r>
    </w:p>
  </w:footnote>
  <w:footnote w:type="continuationSeparator" w:id="0">
    <w:p w:rsidR="00864BD5" w:rsidRDefault="00864BD5" w:rsidP="0067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F9" w:rsidRPr="006708F9" w:rsidRDefault="006708F9">
    <w:pPr>
      <w:pStyle w:val="a3"/>
    </w:pPr>
  </w:p>
  <w:p w:rsidR="006708F9" w:rsidRDefault="006708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0A" w:rsidRPr="001B30AF" w:rsidRDefault="00EE680A" w:rsidP="00EE680A">
    <w:pPr>
      <w:pStyle w:val="a3"/>
      <w:ind w:rightChars="103" w:right="247"/>
      <w:jc w:val="right"/>
      <w:rPr>
        <w:sz w:val="21"/>
        <w:szCs w:val="21"/>
      </w:rPr>
    </w:pPr>
    <w:r w:rsidRPr="001B30AF">
      <w:rPr>
        <w:rFonts w:hint="eastAsia"/>
        <w:sz w:val="21"/>
        <w:szCs w:val="21"/>
      </w:rPr>
      <w:t>（</w:t>
    </w:r>
    <w:r w:rsidRPr="001B30AF">
      <w:rPr>
        <w:rFonts w:hint="eastAsia"/>
        <w:sz w:val="21"/>
        <w:szCs w:val="21"/>
      </w:rPr>
      <w:t>作成日）　　　　　　年　　月　　日</w:t>
    </w:r>
  </w:p>
  <w:p w:rsidR="00FF6D48" w:rsidRPr="00FF6D48" w:rsidRDefault="00FF6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F9"/>
    <w:rsid w:val="001A731F"/>
    <w:rsid w:val="0024741C"/>
    <w:rsid w:val="00312A2A"/>
    <w:rsid w:val="004669BF"/>
    <w:rsid w:val="006708F9"/>
    <w:rsid w:val="006D1221"/>
    <w:rsid w:val="00864BD5"/>
    <w:rsid w:val="00BE1B1E"/>
    <w:rsid w:val="00EE680A"/>
    <w:rsid w:val="00FF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495AB0"/>
  <w15:chartTrackingRefBased/>
  <w15:docId w15:val="{AF7C0D3E-3523-4B88-90BA-9257215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8F9"/>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8F9"/>
    <w:pPr>
      <w:tabs>
        <w:tab w:val="center" w:pos="4252"/>
        <w:tab w:val="right" w:pos="8504"/>
      </w:tabs>
      <w:snapToGrid w:val="0"/>
    </w:pPr>
  </w:style>
  <w:style w:type="character" w:customStyle="1" w:styleId="a4">
    <w:name w:val="ヘッダー (文字)"/>
    <w:basedOn w:val="a0"/>
    <w:link w:val="a3"/>
    <w:uiPriority w:val="99"/>
    <w:rsid w:val="006708F9"/>
    <w:rPr>
      <w:rFonts w:ascii="Century" w:eastAsia="ＭＳ Ｐ明朝" w:hAnsi="Century" w:cs="Times New Roman"/>
      <w:sz w:val="24"/>
      <w:szCs w:val="24"/>
    </w:rPr>
  </w:style>
  <w:style w:type="paragraph" w:styleId="a5">
    <w:name w:val="footer"/>
    <w:basedOn w:val="a"/>
    <w:link w:val="a6"/>
    <w:uiPriority w:val="99"/>
    <w:unhideWhenUsed/>
    <w:rsid w:val="006708F9"/>
    <w:pPr>
      <w:tabs>
        <w:tab w:val="center" w:pos="4252"/>
        <w:tab w:val="right" w:pos="8504"/>
      </w:tabs>
      <w:snapToGrid w:val="0"/>
    </w:pPr>
  </w:style>
  <w:style w:type="character" w:customStyle="1" w:styleId="a6">
    <w:name w:val="フッター (文字)"/>
    <w:basedOn w:val="a0"/>
    <w:link w:val="a5"/>
    <w:uiPriority w:val="99"/>
    <w:rsid w:val="006708F9"/>
    <w:rPr>
      <w:rFonts w:ascii="Century"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中居　りさ</cp:lastModifiedBy>
  <cp:revision>6</cp:revision>
  <dcterms:created xsi:type="dcterms:W3CDTF">2018-02-08T09:26:00Z</dcterms:created>
  <dcterms:modified xsi:type="dcterms:W3CDTF">2023-07-28T05:24:00Z</dcterms:modified>
</cp:coreProperties>
</file>